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170" w:type="dxa"/>
        <w:tblInd w:w="-30" w:type="dxa"/>
        <w:tblLayout w:type="fixed"/>
        <w:tblCellMar>
          <w:left w:w="70" w:type="dxa"/>
          <w:right w:w="70" w:type="dxa"/>
        </w:tblCellMar>
        <w:tblLook w:val="0000" w:firstRow="0" w:lastRow="0" w:firstColumn="0" w:lastColumn="0" w:noHBand="0" w:noVBand="0"/>
      </w:tblPr>
      <w:tblGrid>
        <w:gridCol w:w="1448"/>
        <w:gridCol w:w="6849"/>
        <w:gridCol w:w="5030"/>
        <w:gridCol w:w="2491"/>
        <w:gridCol w:w="2073"/>
        <w:gridCol w:w="279"/>
      </w:tblGrid>
      <w:tr w:rsidR="00EC3AC3" w14:paraId="16BF4EA1" w14:textId="77777777" w:rsidTr="00EC3AC3">
        <w:trPr>
          <w:trHeight w:val="581"/>
        </w:trPr>
        <w:tc>
          <w:tcPr>
            <w:tcW w:w="8297" w:type="dxa"/>
            <w:gridSpan w:val="2"/>
            <w:tcBorders>
              <w:top w:val="nil"/>
              <w:left w:val="nil"/>
              <w:bottom w:val="nil"/>
              <w:right w:val="nil"/>
            </w:tcBorders>
          </w:tcPr>
          <w:p w14:paraId="1BC8414C" w14:textId="77777777" w:rsidR="00EC3AC3" w:rsidRDefault="00EC3AC3">
            <w:pPr>
              <w:autoSpaceDE w:val="0"/>
              <w:autoSpaceDN w:val="0"/>
              <w:adjustRightInd w:val="0"/>
              <w:spacing w:after="0" w:line="240" w:lineRule="auto"/>
              <w:jc w:val="center"/>
              <w:rPr>
                <w:rFonts w:ascii="Arial" w:hAnsi="Arial" w:cs="Arial"/>
                <w:b/>
                <w:bCs/>
                <w:color w:val="FFCC00"/>
                <w:kern w:val="0"/>
                <w:sz w:val="48"/>
                <w:szCs w:val="48"/>
              </w:rPr>
            </w:pPr>
            <w:r>
              <w:rPr>
                <w:rFonts w:ascii="Arial" w:hAnsi="Arial" w:cs="Arial"/>
                <w:b/>
                <w:bCs/>
                <w:color w:val="FFCC00"/>
                <w:kern w:val="0"/>
                <w:sz w:val="48"/>
                <w:szCs w:val="48"/>
              </w:rPr>
              <w:t>Protocolo de aplicación evaluación inicial</w:t>
            </w:r>
          </w:p>
        </w:tc>
        <w:tc>
          <w:tcPr>
            <w:tcW w:w="5030" w:type="dxa"/>
            <w:tcBorders>
              <w:top w:val="nil"/>
              <w:left w:val="nil"/>
              <w:bottom w:val="nil"/>
              <w:right w:val="nil"/>
            </w:tcBorders>
          </w:tcPr>
          <w:p w14:paraId="31609467"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491" w:type="dxa"/>
            <w:tcBorders>
              <w:top w:val="nil"/>
              <w:left w:val="nil"/>
              <w:bottom w:val="nil"/>
              <w:right w:val="nil"/>
            </w:tcBorders>
          </w:tcPr>
          <w:p w14:paraId="6129F5E1"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nil"/>
              <w:right w:val="nil"/>
            </w:tcBorders>
          </w:tcPr>
          <w:p w14:paraId="21CA9700"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single" w:sz="6" w:space="0" w:color="000000"/>
              <w:left w:val="nil"/>
              <w:bottom w:val="nil"/>
              <w:right w:val="single" w:sz="6" w:space="0" w:color="000000"/>
            </w:tcBorders>
          </w:tcPr>
          <w:p w14:paraId="740FA1CE"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r>
      <w:tr w:rsidR="00EC3AC3" w14:paraId="5E9728A4" w14:textId="77777777" w:rsidTr="00EC3AC3">
        <w:trPr>
          <w:gridAfter w:val="1"/>
          <w:wAfter w:w="279" w:type="dxa"/>
          <w:trHeight w:val="914"/>
        </w:trPr>
        <w:tc>
          <w:tcPr>
            <w:tcW w:w="17891" w:type="dxa"/>
            <w:gridSpan w:val="5"/>
            <w:tcBorders>
              <w:top w:val="nil"/>
              <w:left w:val="nil"/>
              <w:bottom w:val="nil"/>
              <w:right w:val="single" w:sz="6" w:space="0" w:color="000000"/>
            </w:tcBorders>
          </w:tcPr>
          <w:p w14:paraId="44383474" w14:textId="011C4714"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color w:val="000000"/>
                <w:kern w:val="0"/>
                <w:sz w:val="22"/>
                <w:szCs w:val="22"/>
              </w:rPr>
              <w:t xml:space="preserve">Esta evaluación no tiene la intención de ser usada como prueba sumativa. Es un diagnóstico para conocer el estado de los aprendizajes de los estudiantes al ingresar al grado </w:t>
            </w:r>
            <w:r w:rsidR="00823E82">
              <w:rPr>
                <w:rFonts w:ascii="Arial" w:hAnsi="Arial" w:cs="Arial"/>
                <w:color w:val="000000"/>
                <w:kern w:val="0"/>
                <w:sz w:val="22"/>
                <w:szCs w:val="22"/>
              </w:rPr>
              <w:t>CUARTO Y QUINTO</w:t>
            </w:r>
            <w:r>
              <w:rPr>
                <w:rFonts w:ascii="Arial" w:hAnsi="Arial" w:cs="Arial"/>
                <w:color w:val="000000"/>
                <w:kern w:val="0"/>
                <w:sz w:val="22"/>
                <w:szCs w:val="22"/>
              </w:rPr>
              <w:t xml:space="preserve">. Le permite al docente identificar, desde el comienzo del año, las necesidades de los estudiantes y realizar una planificación diferenciada para cerrar las brechas en lectura y escritura prontamente. </w:t>
            </w:r>
          </w:p>
          <w:p w14:paraId="3B41284C" w14:textId="77777777" w:rsidR="00EC3AC3" w:rsidRDefault="00EC3AC3">
            <w:pPr>
              <w:autoSpaceDE w:val="0"/>
              <w:autoSpaceDN w:val="0"/>
              <w:adjustRightInd w:val="0"/>
              <w:spacing w:after="0" w:line="240" w:lineRule="auto"/>
              <w:rPr>
                <w:rFonts w:ascii="Arial" w:hAnsi="Arial" w:cs="Arial"/>
                <w:b/>
                <w:bCs/>
                <w:color w:val="000000"/>
                <w:kern w:val="0"/>
                <w:sz w:val="22"/>
                <w:szCs w:val="22"/>
              </w:rPr>
            </w:pPr>
          </w:p>
        </w:tc>
      </w:tr>
      <w:tr w:rsidR="00EC3AC3" w14:paraId="5EBE86DC" w14:textId="77777777" w:rsidTr="00EC3AC3">
        <w:trPr>
          <w:trHeight w:val="305"/>
        </w:trPr>
        <w:tc>
          <w:tcPr>
            <w:tcW w:w="1448" w:type="dxa"/>
            <w:tcBorders>
              <w:top w:val="nil"/>
              <w:left w:val="nil"/>
              <w:bottom w:val="nil"/>
              <w:right w:val="nil"/>
            </w:tcBorders>
          </w:tcPr>
          <w:p w14:paraId="67FF103D"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nil"/>
              <w:left w:val="nil"/>
              <w:bottom w:val="nil"/>
              <w:right w:val="nil"/>
            </w:tcBorders>
          </w:tcPr>
          <w:p w14:paraId="3F1EED3F"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5030" w:type="dxa"/>
            <w:tcBorders>
              <w:top w:val="nil"/>
              <w:left w:val="nil"/>
              <w:bottom w:val="nil"/>
              <w:right w:val="nil"/>
            </w:tcBorders>
          </w:tcPr>
          <w:p w14:paraId="208051BF"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491" w:type="dxa"/>
            <w:tcBorders>
              <w:top w:val="nil"/>
              <w:left w:val="nil"/>
              <w:bottom w:val="nil"/>
              <w:right w:val="nil"/>
            </w:tcBorders>
          </w:tcPr>
          <w:p w14:paraId="75CCC747"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nil"/>
              <w:right w:val="nil"/>
            </w:tcBorders>
          </w:tcPr>
          <w:p w14:paraId="4C05E627"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195B4DA6"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2F2D14E3" w14:textId="77777777" w:rsidTr="00EC3AC3">
        <w:trPr>
          <w:trHeight w:val="29"/>
        </w:trPr>
        <w:tc>
          <w:tcPr>
            <w:tcW w:w="1448" w:type="dxa"/>
            <w:tcBorders>
              <w:top w:val="nil"/>
              <w:left w:val="nil"/>
              <w:bottom w:val="nil"/>
              <w:right w:val="nil"/>
            </w:tcBorders>
          </w:tcPr>
          <w:p w14:paraId="4E48908B"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nil"/>
              <w:left w:val="nil"/>
              <w:bottom w:val="nil"/>
              <w:right w:val="nil"/>
            </w:tcBorders>
          </w:tcPr>
          <w:p w14:paraId="50DE108B"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5030" w:type="dxa"/>
            <w:tcBorders>
              <w:top w:val="nil"/>
              <w:left w:val="nil"/>
              <w:bottom w:val="nil"/>
              <w:right w:val="nil"/>
            </w:tcBorders>
          </w:tcPr>
          <w:p w14:paraId="722D7B7C"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491" w:type="dxa"/>
            <w:tcBorders>
              <w:top w:val="nil"/>
              <w:left w:val="nil"/>
              <w:bottom w:val="nil"/>
              <w:right w:val="nil"/>
            </w:tcBorders>
          </w:tcPr>
          <w:p w14:paraId="55E73FD4"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nil"/>
              <w:right w:val="nil"/>
            </w:tcBorders>
          </w:tcPr>
          <w:p w14:paraId="2388848E"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4751FB93"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3CD909A5" w14:textId="77777777" w:rsidTr="00EC3AC3">
        <w:trPr>
          <w:gridAfter w:val="1"/>
          <w:wAfter w:w="279" w:type="dxa"/>
          <w:trHeight w:val="305"/>
        </w:trPr>
        <w:tc>
          <w:tcPr>
            <w:tcW w:w="1448" w:type="dxa"/>
            <w:tcBorders>
              <w:top w:val="single" w:sz="6" w:space="0" w:color="000000"/>
              <w:left w:val="single" w:sz="6" w:space="0" w:color="000000"/>
              <w:bottom w:val="nil"/>
              <w:right w:val="single" w:sz="6" w:space="0" w:color="000000"/>
            </w:tcBorders>
          </w:tcPr>
          <w:p w14:paraId="6F87242D"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Aspectos a considerar en la aplicación de la prueba</w:t>
            </w:r>
          </w:p>
        </w:tc>
        <w:tc>
          <w:tcPr>
            <w:tcW w:w="16443" w:type="dxa"/>
            <w:gridSpan w:val="4"/>
            <w:tcBorders>
              <w:top w:val="single" w:sz="6" w:space="0" w:color="000000"/>
              <w:left w:val="single" w:sz="6" w:space="0" w:color="000000"/>
              <w:bottom w:val="nil"/>
              <w:right w:val="single" w:sz="6" w:space="0" w:color="000000"/>
            </w:tcBorders>
          </w:tcPr>
          <w:p w14:paraId="2E83B8C7" w14:textId="37B03A73"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La prueba contiene seis (6) tareas que se concentran en la </w:t>
            </w:r>
            <w:r>
              <w:rPr>
                <w:rFonts w:ascii="Arial" w:hAnsi="Arial" w:cs="Arial"/>
                <w:b/>
                <w:bCs/>
                <w:color w:val="000000"/>
                <w:kern w:val="0"/>
                <w:sz w:val="22"/>
                <w:szCs w:val="22"/>
              </w:rPr>
              <w:t>escritura</w:t>
            </w:r>
            <w:r>
              <w:rPr>
                <w:rFonts w:ascii="Arial" w:hAnsi="Arial" w:cs="Arial"/>
                <w:color w:val="000000"/>
                <w:kern w:val="0"/>
                <w:sz w:val="22"/>
                <w:szCs w:val="22"/>
              </w:rPr>
              <w:t xml:space="preserve"> en reconocer el desarrollo de las habilidades de transcripción, dictado y producción de textos cortos. Respecto a la </w:t>
            </w:r>
            <w:r>
              <w:rPr>
                <w:rFonts w:ascii="Arial" w:hAnsi="Arial" w:cs="Arial"/>
                <w:b/>
                <w:bCs/>
                <w:color w:val="000000"/>
                <w:kern w:val="0"/>
                <w:sz w:val="22"/>
                <w:szCs w:val="22"/>
              </w:rPr>
              <w:t>lectura,</w:t>
            </w:r>
            <w:r>
              <w:rPr>
                <w:rFonts w:ascii="Arial" w:hAnsi="Arial" w:cs="Arial"/>
                <w:color w:val="000000"/>
                <w:kern w:val="0"/>
                <w:sz w:val="22"/>
                <w:szCs w:val="22"/>
              </w:rPr>
              <w:t xml:space="preserve"> busca medir la fluidez y comprensión lectora.  </w:t>
            </w:r>
          </w:p>
          <w:p w14:paraId="0E546976" w14:textId="368DD2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Se sugiere que los numerales 1 al 4 se aplique de forma grupal, por ello imprima la prueba hasta ese punto. Mientras que los numerales 5 y 6, debe ser niño a niño. Para la prueba de fluidez, se recomienda tener un texto con fuente </w:t>
            </w:r>
            <w:proofErr w:type="spellStart"/>
            <w:r>
              <w:rPr>
                <w:rFonts w:ascii="Arial" w:hAnsi="Arial" w:cs="Arial"/>
                <w:b/>
                <w:bCs/>
                <w:i/>
                <w:iCs/>
                <w:color w:val="000000"/>
                <w:kern w:val="0"/>
                <w:sz w:val="22"/>
                <w:szCs w:val="22"/>
              </w:rPr>
              <w:t>comfortaa</w:t>
            </w:r>
            <w:proofErr w:type="spellEnd"/>
            <w:r>
              <w:rPr>
                <w:rFonts w:ascii="Arial" w:hAnsi="Arial" w:cs="Arial"/>
                <w:color w:val="000000"/>
                <w:kern w:val="0"/>
                <w:sz w:val="22"/>
                <w:szCs w:val="22"/>
              </w:rPr>
              <w:t xml:space="preserve">, número 14 y contar con una versión para el docente que posea la numeración en cada palabra del texto. Este aspecto le ayudará a determinar cuántas palabras alcanzó a leer. También, organice un listado con el nombre de los niños para que pueda registrar el número de palabras y las respuestas correctas en la actividad de comprensión. </w:t>
            </w:r>
          </w:p>
          <w:p w14:paraId="575E8C10" w14:textId="77777777" w:rsidR="00EC3AC3" w:rsidRDefault="00EC3AC3">
            <w:pPr>
              <w:autoSpaceDE w:val="0"/>
              <w:autoSpaceDN w:val="0"/>
              <w:adjustRightInd w:val="0"/>
              <w:spacing w:after="0" w:line="240" w:lineRule="auto"/>
              <w:rPr>
                <w:rFonts w:ascii="Arial" w:hAnsi="Arial" w:cs="Arial"/>
                <w:color w:val="000000"/>
                <w:kern w:val="0"/>
                <w:sz w:val="22"/>
                <w:szCs w:val="22"/>
              </w:rPr>
            </w:pPr>
          </w:p>
          <w:p w14:paraId="6130247E"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La instrucción sobre la tarea a realizar se puede repetir hasta tres (3) veces, de forma clara y precisa. </w:t>
            </w:r>
          </w:p>
        </w:tc>
      </w:tr>
      <w:tr w:rsidR="00EC3AC3" w14:paraId="3FF35530" w14:textId="77777777" w:rsidTr="00EC3AC3">
        <w:trPr>
          <w:trHeight w:val="2122"/>
        </w:trPr>
        <w:tc>
          <w:tcPr>
            <w:tcW w:w="1448" w:type="dxa"/>
            <w:tcBorders>
              <w:top w:val="nil"/>
              <w:left w:val="single" w:sz="6" w:space="0" w:color="000000"/>
              <w:bottom w:val="single" w:sz="6" w:space="0" w:color="000000"/>
              <w:right w:val="single" w:sz="6" w:space="0" w:color="000000"/>
            </w:tcBorders>
          </w:tcPr>
          <w:p w14:paraId="6D53DDA6"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nil"/>
              <w:left w:val="single" w:sz="6" w:space="0" w:color="000000"/>
              <w:bottom w:val="single" w:sz="6" w:space="0" w:color="000000"/>
              <w:right w:val="nil"/>
            </w:tcBorders>
          </w:tcPr>
          <w:p w14:paraId="456B19EC"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5030" w:type="dxa"/>
            <w:tcBorders>
              <w:top w:val="nil"/>
              <w:left w:val="nil"/>
              <w:bottom w:val="single" w:sz="6" w:space="0" w:color="000000"/>
              <w:right w:val="nil"/>
            </w:tcBorders>
          </w:tcPr>
          <w:p w14:paraId="38CE4CE0"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491" w:type="dxa"/>
            <w:tcBorders>
              <w:top w:val="nil"/>
              <w:left w:val="nil"/>
              <w:bottom w:val="single" w:sz="6" w:space="0" w:color="000000"/>
              <w:right w:val="nil"/>
            </w:tcBorders>
          </w:tcPr>
          <w:p w14:paraId="5D67F48E"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single" w:sz="6" w:space="0" w:color="000000"/>
              <w:right w:val="single" w:sz="6" w:space="0" w:color="000000"/>
            </w:tcBorders>
          </w:tcPr>
          <w:p w14:paraId="781DDADA"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2C61D349"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48E04D39" w14:textId="77777777" w:rsidTr="00EC3AC3">
        <w:trPr>
          <w:gridAfter w:val="1"/>
          <w:wAfter w:w="279" w:type="dxa"/>
          <w:trHeight w:val="4188"/>
        </w:trPr>
        <w:tc>
          <w:tcPr>
            <w:tcW w:w="1448" w:type="dxa"/>
            <w:tcBorders>
              <w:top w:val="single" w:sz="6" w:space="0" w:color="000000"/>
              <w:left w:val="single" w:sz="6" w:space="0" w:color="000000"/>
              <w:bottom w:val="single" w:sz="6" w:space="0" w:color="000000"/>
              <w:right w:val="single" w:sz="6" w:space="0" w:color="000000"/>
            </w:tcBorders>
            <w:shd w:val="solid" w:color="FFFFFF" w:fill="FFFFFF"/>
          </w:tcPr>
          <w:p w14:paraId="7517D8B8"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lastRenderedPageBreak/>
              <w:t>1. Copia de textos</w:t>
            </w:r>
          </w:p>
        </w:tc>
        <w:tc>
          <w:tcPr>
            <w:tcW w:w="16443" w:type="dxa"/>
            <w:gridSpan w:val="4"/>
            <w:tcBorders>
              <w:top w:val="single" w:sz="6" w:space="0" w:color="000000"/>
              <w:left w:val="single" w:sz="6" w:space="0" w:color="000000"/>
              <w:bottom w:val="single" w:sz="6" w:space="0" w:color="000000"/>
              <w:right w:val="single" w:sz="6" w:space="0" w:color="000000"/>
            </w:tcBorders>
          </w:tcPr>
          <w:p w14:paraId="2EE1F338" w14:textId="3918BB6A" w:rsidR="00EC3AC3" w:rsidRDefault="00EC3AC3" w:rsidP="00AA1F9A">
            <w:pPr>
              <w:autoSpaceDE w:val="0"/>
              <w:autoSpaceDN w:val="0"/>
              <w:adjustRightInd w:val="0"/>
              <w:spacing w:after="0" w:line="240" w:lineRule="auto"/>
              <w:rPr>
                <w:rFonts w:ascii="Arial" w:hAnsi="Arial" w:cs="Arial"/>
                <w:color w:val="000000"/>
                <w:kern w:val="0"/>
                <w:sz w:val="22"/>
                <w:szCs w:val="22"/>
              </w:rPr>
            </w:pPr>
            <w:r>
              <w:rPr>
                <w:rFonts w:ascii="Arial" w:hAnsi="Arial" w:cs="Arial"/>
                <w:b/>
                <w:bCs/>
                <w:color w:val="FFCC00"/>
                <w:kern w:val="0"/>
                <w:sz w:val="22"/>
                <w:szCs w:val="22"/>
              </w:rPr>
              <w:fldChar w:fldCharType="begin"/>
            </w:r>
            <w:r>
              <w:rPr>
                <w:rFonts w:ascii="Arial" w:hAnsi="Arial" w:cs="Arial"/>
                <w:b/>
                <w:bCs/>
                <w:color w:val="FFCC00"/>
                <w:kern w:val="0"/>
                <w:sz w:val="22"/>
                <w:szCs w:val="22"/>
              </w:rPr>
              <w:instrText>HIPERVINCULO "https://www.educ.ar/recursos/157984/leer-x-leer-libro-1-lecturas-para-compartir-en-voz."</w:instrText>
            </w:r>
            <w:r>
              <w:rPr>
                <w:rFonts w:ascii="Arial" w:hAnsi="Arial" w:cs="Arial"/>
                <w:b/>
                <w:bCs/>
                <w:color w:val="FFCC00"/>
                <w:kern w:val="0"/>
                <w:sz w:val="22"/>
                <w:szCs w:val="22"/>
              </w:rPr>
              <w:fldChar w:fldCharType="separate"/>
            </w:r>
            <w:r>
              <w:rPr>
                <w:rFonts w:ascii="Arial" w:hAnsi="Arial" w:cs="Arial"/>
                <w:color w:val="000000"/>
                <w:kern w:val="0"/>
                <w:sz w:val="22"/>
                <w:szCs w:val="22"/>
              </w:rPr>
              <w:t>Lea el texto "</w:t>
            </w:r>
            <w:r w:rsidR="00AA1F9A" w:rsidRPr="00AA1F9A">
              <w:rPr>
                <w:rFonts w:ascii="Arial" w:hAnsi="Arial" w:cs="Arial"/>
                <w:b/>
                <w:bCs/>
                <w:color w:val="000000"/>
                <w:kern w:val="0"/>
                <w:sz w:val="22"/>
                <w:szCs w:val="22"/>
              </w:rPr>
              <w:t>PAPEL DE ESTIÉRCOL DE ELEFANTE, LA APUESTA</w:t>
            </w:r>
            <w:r w:rsidR="00AA1F9A">
              <w:rPr>
                <w:rFonts w:ascii="Arial" w:hAnsi="Arial" w:cs="Arial"/>
                <w:b/>
                <w:bCs/>
                <w:color w:val="000000"/>
                <w:kern w:val="0"/>
                <w:sz w:val="22"/>
                <w:szCs w:val="22"/>
              </w:rPr>
              <w:t xml:space="preserve"> </w:t>
            </w:r>
            <w:r w:rsidR="00AA1F9A" w:rsidRPr="00AA1F9A">
              <w:rPr>
                <w:rFonts w:ascii="Arial" w:hAnsi="Arial" w:cs="Arial"/>
                <w:b/>
                <w:bCs/>
                <w:color w:val="000000"/>
                <w:kern w:val="0"/>
                <w:sz w:val="22"/>
                <w:szCs w:val="22"/>
              </w:rPr>
              <w:t>POR EL MEDIO AMBIENTE EN EL ZOOLÓGICO DE PRAGA</w:t>
            </w:r>
            <w:r>
              <w:rPr>
                <w:rFonts w:ascii="Arial" w:hAnsi="Arial" w:cs="Arial"/>
                <w:b/>
                <w:bCs/>
                <w:i/>
                <w:iCs/>
                <w:color w:val="000000"/>
                <w:kern w:val="0"/>
                <w:sz w:val="22"/>
                <w:szCs w:val="22"/>
              </w:rPr>
              <w:t>"</w:t>
            </w:r>
            <w:r>
              <w:rPr>
                <w:rFonts w:ascii="Arial" w:hAnsi="Arial" w:cs="Arial"/>
                <w:color w:val="000000"/>
                <w:kern w:val="0"/>
                <w:sz w:val="22"/>
                <w:szCs w:val="22"/>
              </w:rPr>
              <w:t xml:space="preserve"> y pida a los y las estudiantes que escriban lo que comprendieron, mediante la estrategia de “COPIA ENRIQUECIDA”, que consiste en que el estudiante vaya diciendo en voz alta lo que va escribiendo, para evitar el riesgo de copiar de manera mecánica. Revise el reconocimiento del título, la velocidad de copia, la separación entre palabras, la fluidez y la precisión del trazo.</w:t>
            </w:r>
          </w:p>
          <w:p w14:paraId="78C59F8B" w14:textId="77777777" w:rsidR="004F0B3A" w:rsidRPr="00AA1F9A" w:rsidRDefault="004F0B3A" w:rsidP="00AA1F9A">
            <w:pPr>
              <w:autoSpaceDE w:val="0"/>
              <w:autoSpaceDN w:val="0"/>
              <w:adjustRightInd w:val="0"/>
              <w:spacing w:after="0" w:line="240" w:lineRule="auto"/>
              <w:rPr>
                <w:rFonts w:ascii="Arial" w:hAnsi="Arial" w:cs="Arial"/>
                <w:b/>
                <w:bCs/>
                <w:color w:val="000000"/>
                <w:kern w:val="0"/>
                <w:sz w:val="22"/>
                <w:szCs w:val="22"/>
              </w:rPr>
            </w:pPr>
          </w:p>
          <w:p w14:paraId="2D3C863C" w14:textId="7ADD9FB7" w:rsidR="00EC3AC3" w:rsidRDefault="00AA1F9A" w:rsidP="00AA1F9A">
            <w:pPr>
              <w:autoSpaceDE w:val="0"/>
              <w:autoSpaceDN w:val="0"/>
              <w:adjustRightInd w:val="0"/>
              <w:spacing w:after="0" w:line="240" w:lineRule="auto"/>
              <w:rPr>
                <w:rFonts w:ascii="Arial" w:hAnsi="Arial" w:cs="Arial"/>
                <w:b/>
                <w:bCs/>
                <w:color w:val="000000"/>
                <w:kern w:val="0"/>
                <w:sz w:val="22"/>
                <w:szCs w:val="22"/>
              </w:rPr>
            </w:pPr>
            <w:r w:rsidRPr="00AA1F9A">
              <w:rPr>
                <w:rFonts w:ascii="Arial" w:hAnsi="Arial" w:cs="Arial"/>
                <w:b/>
                <w:bCs/>
                <w:color w:val="000000"/>
                <w:kern w:val="0"/>
                <w:sz w:val="22"/>
                <w:szCs w:val="22"/>
              </w:rPr>
              <w:t>PAPEL DE ESTIÉRCOL DE ELEFANTE, LA APUESTA</w:t>
            </w:r>
            <w:r>
              <w:rPr>
                <w:rFonts w:ascii="Arial" w:hAnsi="Arial" w:cs="Arial"/>
                <w:b/>
                <w:bCs/>
                <w:color w:val="000000"/>
                <w:kern w:val="0"/>
                <w:sz w:val="22"/>
                <w:szCs w:val="22"/>
              </w:rPr>
              <w:t xml:space="preserve"> </w:t>
            </w:r>
            <w:r w:rsidRPr="00AA1F9A">
              <w:rPr>
                <w:rFonts w:ascii="Arial" w:hAnsi="Arial" w:cs="Arial"/>
                <w:b/>
                <w:bCs/>
                <w:color w:val="000000"/>
                <w:kern w:val="0"/>
                <w:sz w:val="22"/>
                <w:szCs w:val="22"/>
              </w:rPr>
              <w:t>POR EL MEDIO AMBIENTE EN EL ZOOLÓGICO DE PRAGA</w:t>
            </w:r>
          </w:p>
          <w:p w14:paraId="05F66BF0" w14:textId="77777777" w:rsidR="00EC3AC3" w:rsidRDefault="00EC3AC3">
            <w:pPr>
              <w:autoSpaceDE w:val="0"/>
              <w:autoSpaceDN w:val="0"/>
              <w:adjustRightInd w:val="0"/>
              <w:spacing w:after="0" w:line="240" w:lineRule="auto"/>
              <w:rPr>
                <w:rFonts w:ascii="Arial" w:hAnsi="Arial" w:cs="Arial"/>
                <w:b/>
                <w:bCs/>
                <w:color w:val="000000"/>
                <w:kern w:val="0"/>
                <w:sz w:val="22"/>
                <w:szCs w:val="22"/>
              </w:rPr>
            </w:pPr>
          </w:p>
          <w:p w14:paraId="3D09735B" w14:textId="5A5ED6A4" w:rsidR="00EC3AC3" w:rsidRDefault="00AA1F9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El parque zoológico de Praga se ha comprometido Con el medio ambiente. Propone convertir el estiércol de elefante en papel de alta calidad.</w:t>
            </w:r>
          </w:p>
          <w:p w14:paraId="2B17B9DC" w14:textId="1E7AC226" w:rsidR="00AA1F9A" w:rsidRDefault="00AA1F9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La directora del zoológico anunció ayer la decisión que han tomado de reciclar los desechos de elefante convirtiéndolos en papel. A partir de esta semana el zoológico ofrecerá a sus visitantes la posibilidad de fabricar con sus propias manos el papel</w:t>
            </w:r>
            <w:r w:rsidR="00823E82">
              <w:rPr>
                <w:rFonts w:ascii="Arial" w:hAnsi="Arial" w:cs="Arial"/>
                <w:color w:val="000000"/>
                <w:kern w:val="0"/>
                <w:sz w:val="22"/>
                <w:szCs w:val="22"/>
              </w:rPr>
              <w:t>. Además de participar en el reciclaje y llevarse un buen recuerdo del zoológico, los visitantes también podrán escuchar explicaciones sobre esos animales que en el 2013 lograron reproducirse por primera vez en cautiverio en este parque.</w:t>
            </w:r>
          </w:p>
          <w:p w14:paraId="3792E404" w14:textId="77777777" w:rsidR="004F0B3A" w:rsidRDefault="004F0B3A">
            <w:pPr>
              <w:autoSpaceDE w:val="0"/>
              <w:autoSpaceDN w:val="0"/>
              <w:adjustRightInd w:val="0"/>
              <w:spacing w:after="0" w:line="240" w:lineRule="auto"/>
              <w:rPr>
                <w:rFonts w:ascii="Arial" w:eastAsia="Arial" w:hAnsi="Arial" w:cs="Arial"/>
                <w:color w:val="000000"/>
                <w:kern w:val="0"/>
                <w:sz w:val="22"/>
                <w:szCs w:val="22"/>
              </w:rPr>
            </w:pPr>
          </w:p>
          <w:p w14:paraId="2E9B4612" w14:textId="261FFBB6" w:rsidR="00EC3AC3" w:rsidRDefault="00EC3AC3" w:rsidP="00324402">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fldChar w:fldCharType="end"/>
            </w:r>
          </w:p>
        </w:tc>
      </w:tr>
      <w:tr w:rsidR="00EC3AC3" w14:paraId="217FE4EF" w14:textId="77777777" w:rsidTr="00EC3AC3">
        <w:trPr>
          <w:gridAfter w:val="1"/>
          <w:wAfter w:w="279" w:type="dxa"/>
          <w:trHeight w:val="1265"/>
        </w:trPr>
        <w:tc>
          <w:tcPr>
            <w:tcW w:w="1448" w:type="dxa"/>
            <w:tcBorders>
              <w:top w:val="single" w:sz="6" w:space="0" w:color="000000"/>
              <w:left w:val="single" w:sz="6" w:space="0" w:color="000000"/>
              <w:bottom w:val="single" w:sz="6" w:space="0" w:color="000000"/>
              <w:right w:val="single" w:sz="6" w:space="0" w:color="000000"/>
            </w:tcBorders>
            <w:shd w:val="solid" w:color="FFFFFF" w:fill="FFFFFF"/>
          </w:tcPr>
          <w:p w14:paraId="5FFF4E2F"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 xml:space="preserve">2. Dictado </w:t>
            </w:r>
          </w:p>
        </w:tc>
        <w:tc>
          <w:tcPr>
            <w:tcW w:w="16443" w:type="dxa"/>
            <w:gridSpan w:val="4"/>
            <w:tcBorders>
              <w:top w:val="single" w:sz="6" w:space="0" w:color="000000"/>
              <w:left w:val="single" w:sz="6" w:space="0" w:color="000000"/>
              <w:bottom w:val="single" w:sz="6" w:space="0" w:color="000000"/>
              <w:right w:val="single" w:sz="6" w:space="0" w:color="000000"/>
            </w:tcBorders>
          </w:tcPr>
          <w:p w14:paraId="6067500B"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El propósito del dictado es verificar la correspondencia fonema - grafema en palabras y oraciones de uso cotidiano de los estudiantes, así como la exactitud de la lengua escrita. Dicte cada palabra dos (2) veces, vocalizando bien, pero sin separar la palabra. Ejemplo: casa. No diga: </w:t>
            </w:r>
            <w:proofErr w:type="spellStart"/>
            <w:r>
              <w:rPr>
                <w:rFonts w:ascii="Arial" w:hAnsi="Arial" w:cs="Arial"/>
                <w:color w:val="000000"/>
                <w:kern w:val="0"/>
                <w:sz w:val="22"/>
                <w:szCs w:val="22"/>
              </w:rPr>
              <w:t>ca-sa</w:t>
            </w:r>
            <w:proofErr w:type="spellEnd"/>
            <w:r>
              <w:rPr>
                <w:rFonts w:ascii="Arial" w:hAnsi="Arial" w:cs="Arial"/>
                <w:color w:val="000000"/>
                <w:kern w:val="0"/>
                <w:sz w:val="22"/>
                <w:szCs w:val="22"/>
              </w:rPr>
              <w:t>.</w:t>
            </w:r>
          </w:p>
          <w:p w14:paraId="76769035" w14:textId="77A09BA3"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color w:val="000000"/>
                <w:kern w:val="0"/>
                <w:sz w:val="22"/>
                <w:szCs w:val="22"/>
              </w:rPr>
              <w:t xml:space="preserve">Las palabras del dictado son: </w:t>
            </w:r>
            <w:r w:rsidR="00823E82">
              <w:rPr>
                <w:rFonts w:ascii="Arial" w:hAnsi="Arial" w:cs="Arial"/>
                <w:b/>
                <w:bCs/>
                <w:color w:val="000000"/>
                <w:kern w:val="0"/>
                <w:sz w:val="22"/>
                <w:szCs w:val="22"/>
              </w:rPr>
              <w:t>Elefante</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papel</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ambiente</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cautiverio</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visitantes</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parque</w:t>
            </w:r>
            <w:r>
              <w:rPr>
                <w:rFonts w:ascii="Arial" w:hAnsi="Arial" w:cs="Arial"/>
                <w:b/>
                <w:bCs/>
                <w:color w:val="000000"/>
                <w:kern w:val="0"/>
                <w:sz w:val="22"/>
                <w:szCs w:val="22"/>
              </w:rPr>
              <w:t xml:space="preserve">, </w:t>
            </w:r>
            <w:r w:rsidR="00823E82">
              <w:rPr>
                <w:rFonts w:ascii="Arial" w:hAnsi="Arial" w:cs="Arial"/>
                <w:b/>
                <w:bCs/>
                <w:color w:val="000000"/>
                <w:kern w:val="0"/>
                <w:sz w:val="22"/>
                <w:szCs w:val="22"/>
              </w:rPr>
              <w:t>zoológico, Praga</w:t>
            </w:r>
            <w:r>
              <w:rPr>
                <w:rFonts w:ascii="Arial" w:hAnsi="Arial" w:cs="Arial"/>
                <w:b/>
                <w:bCs/>
                <w:color w:val="000000"/>
                <w:kern w:val="0"/>
                <w:sz w:val="22"/>
                <w:szCs w:val="22"/>
              </w:rPr>
              <w:t>.</w:t>
            </w:r>
          </w:p>
        </w:tc>
      </w:tr>
      <w:tr w:rsidR="00EC3AC3" w14:paraId="3D3EA4A6" w14:textId="77777777" w:rsidTr="00EC3AC3">
        <w:trPr>
          <w:gridAfter w:val="1"/>
          <w:wAfter w:w="279" w:type="dxa"/>
          <w:trHeight w:val="2443"/>
        </w:trPr>
        <w:tc>
          <w:tcPr>
            <w:tcW w:w="1448" w:type="dxa"/>
            <w:tcBorders>
              <w:top w:val="single" w:sz="6" w:space="0" w:color="000000"/>
              <w:left w:val="single" w:sz="6" w:space="0" w:color="000000"/>
              <w:bottom w:val="single" w:sz="6" w:space="0" w:color="000000"/>
              <w:right w:val="single" w:sz="6" w:space="0" w:color="000000"/>
            </w:tcBorders>
            <w:shd w:val="solid" w:color="FFFFFF" w:fill="FFFFFF"/>
          </w:tcPr>
          <w:p w14:paraId="427E6C28"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3. Dictado de oraciones</w:t>
            </w:r>
          </w:p>
        </w:tc>
        <w:tc>
          <w:tcPr>
            <w:tcW w:w="16443" w:type="dxa"/>
            <w:gridSpan w:val="4"/>
            <w:tcBorders>
              <w:top w:val="single" w:sz="6" w:space="0" w:color="000000"/>
              <w:left w:val="single" w:sz="6" w:space="0" w:color="000000"/>
              <w:bottom w:val="single" w:sz="6" w:space="0" w:color="000000"/>
              <w:right w:val="single" w:sz="6" w:space="0" w:color="000000"/>
            </w:tcBorders>
          </w:tcPr>
          <w:p w14:paraId="07081160"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El objetivo de esta tarea es verificar si el estudiante puede traducir sonidos a palabras y oraciones, demostrando la debida segmentación o separación, el uso de la mayúscula al inicio de la oración y del signo de puntuación al final, según sea la intención comunicativa de la oración. Pida al estudiante utilizar un renglón para escribir cada oración. Diga cada oración dos (2) veces, bien vocalizada y lentamente, pero COMPLETA. No dicte palabra por palabra. </w:t>
            </w:r>
          </w:p>
          <w:p w14:paraId="5B8F575B"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Las oraciones son: </w:t>
            </w:r>
          </w:p>
          <w:p w14:paraId="251722D7" w14:textId="79810F09"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b/>
                <w:bCs/>
                <w:color w:val="000000"/>
                <w:kern w:val="0"/>
                <w:sz w:val="22"/>
                <w:szCs w:val="22"/>
              </w:rPr>
              <w:t xml:space="preserve">1. El </w:t>
            </w:r>
            <w:r w:rsidR="00324402">
              <w:rPr>
                <w:rFonts w:ascii="Arial" w:hAnsi="Arial" w:cs="Arial"/>
                <w:b/>
                <w:bCs/>
                <w:color w:val="000000"/>
                <w:kern w:val="0"/>
                <w:sz w:val="22"/>
                <w:szCs w:val="22"/>
              </w:rPr>
              <w:t>elefante</w:t>
            </w:r>
            <w:r>
              <w:rPr>
                <w:rFonts w:ascii="Arial" w:hAnsi="Arial" w:cs="Arial"/>
                <w:b/>
                <w:bCs/>
                <w:color w:val="000000"/>
                <w:kern w:val="0"/>
                <w:sz w:val="22"/>
                <w:szCs w:val="22"/>
              </w:rPr>
              <w:t xml:space="preserve"> es</w:t>
            </w:r>
            <w:r w:rsidR="00324402">
              <w:rPr>
                <w:rFonts w:ascii="Arial" w:hAnsi="Arial" w:cs="Arial"/>
                <w:b/>
                <w:bCs/>
                <w:color w:val="000000"/>
                <w:kern w:val="0"/>
                <w:sz w:val="22"/>
                <w:szCs w:val="22"/>
              </w:rPr>
              <w:t xml:space="preserve"> un animal</w:t>
            </w:r>
            <w:r>
              <w:rPr>
                <w:rFonts w:ascii="Arial" w:hAnsi="Arial" w:cs="Arial"/>
                <w:b/>
                <w:bCs/>
                <w:color w:val="000000"/>
                <w:kern w:val="0"/>
                <w:sz w:val="22"/>
                <w:szCs w:val="22"/>
              </w:rPr>
              <w:t xml:space="preserve"> fuerte.</w:t>
            </w:r>
          </w:p>
          <w:p w14:paraId="03A05159" w14:textId="1A2CCB57"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b/>
                <w:bCs/>
                <w:color w:val="000000"/>
                <w:kern w:val="0"/>
                <w:sz w:val="22"/>
                <w:szCs w:val="22"/>
              </w:rPr>
              <w:t>2. L</w:t>
            </w:r>
            <w:r w:rsidR="00324402">
              <w:rPr>
                <w:rFonts w:ascii="Arial" w:hAnsi="Arial" w:cs="Arial"/>
                <w:b/>
                <w:bCs/>
                <w:color w:val="000000"/>
                <w:kern w:val="0"/>
                <w:sz w:val="22"/>
                <w:szCs w:val="22"/>
              </w:rPr>
              <w:t>os elefantes no digieren todo el alimento</w:t>
            </w:r>
            <w:r>
              <w:rPr>
                <w:rFonts w:ascii="Arial" w:hAnsi="Arial" w:cs="Arial"/>
                <w:b/>
                <w:bCs/>
                <w:color w:val="000000"/>
                <w:kern w:val="0"/>
                <w:sz w:val="22"/>
                <w:szCs w:val="22"/>
              </w:rPr>
              <w:t>.</w:t>
            </w:r>
          </w:p>
          <w:p w14:paraId="385D827F" w14:textId="4A5864FD"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b/>
                <w:bCs/>
                <w:color w:val="000000"/>
                <w:kern w:val="0"/>
                <w:sz w:val="22"/>
                <w:szCs w:val="22"/>
              </w:rPr>
              <w:t xml:space="preserve">3. </w:t>
            </w:r>
            <w:r w:rsidR="00324402">
              <w:rPr>
                <w:rFonts w:ascii="Arial" w:hAnsi="Arial" w:cs="Arial"/>
                <w:b/>
                <w:bCs/>
                <w:color w:val="000000"/>
                <w:kern w:val="0"/>
                <w:sz w:val="22"/>
                <w:szCs w:val="22"/>
              </w:rPr>
              <w:t>Los desechos de los elefantes están llenos de madera y vegetales</w:t>
            </w:r>
            <w:r>
              <w:rPr>
                <w:rFonts w:ascii="Arial" w:hAnsi="Arial" w:cs="Arial"/>
                <w:b/>
                <w:bCs/>
                <w:color w:val="000000"/>
                <w:kern w:val="0"/>
                <w:sz w:val="22"/>
                <w:szCs w:val="22"/>
              </w:rPr>
              <w:t>.</w:t>
            </w:r>
          </w:p>
          <w:p w14:paraId="766420B1" w14:textId="66139CDF" w:rsidR="00EC3AC3" w:rsidRDefault="00EC3AC3">
            <w:pPr>
              <w:autoSpaceDE w:val="0"/>
              <w:autoSpaceDN w:val="0"/>
              <w:adjustRightInd w:val="0"/>
              <w:spacing w:after="0" w:line="240" w:lineRule="auto"/>
              <w:rPr>
                <w:rFonts w:ascii="Arial" w:hAnsi="Arial" w:cs="Arial"/>
                <w:b/>
                <w:bCs/>
                <w:color w:val="000000"/>
                <w:kern w:val="0"/>
                <w:sz w:val="22"/>
                <w:szCs w:val="22"/>
              </w:rPr>
            </w:pPr>
            <w:r>
              <w:rPr>
                <w:rFonts w:ascii="Arial" w:hAnsi="Arial" w:cs="Arial"/>
                <w:b/>
                <w:bCs/>
                <w:color w:val="000000"/>
                <w:kern w:val="0"/>
                <w:sz w:val="22"/>
                <w:szCs w:val="22"/>
              </w:rPr>
              <w:t xml:space="preserve">4. </w:t>
            </w:r>
            <w:r w:rsidR="00324402">
              <w:rPr>
                <w:rFonts w:ascii="Arial" w:hAnsi="Arial" w:cs="Arial"/>
                <w:b/>
                <w:bCs/>
                <w:color w:val="000000"/>
                <w:kern w:val="0"/>
                <w:sz w:val="22"/>
                <w:szCs w:val="22"/>
              </w:rPr>
              <w:t>El zoológico de Praga protege el medio ambiente</w:t>
            </w:r>
            <w:r>
              <w:rPr>
                <w:rFonts w:ascii="Arial" w:hAnsi="Arial" w:cs="Arial"/>
                <w:b/>
                <w:bCs/>
                <w:color w:val="000000"/>
                <w:kern w:val="0"/>
                <w:sz w:val="22"/>
                <w:szCs w:val="22"/>
              </w:rPr>
              <w:t>.</w:t>
            </w:r>
          </w:p>
        </w:tc>
      </w:tr>
      <w:tr w:rsidR="00EC3AC3" w14:paraId="55ACD14C" w14:textId="77777777" w:rsidTr="00EC3AC3">
        <w:trPr>
          <w:gridAfter w:val="1"/>
          <w:wAfter w:w="279" w:type="dxa"/>
          <w:trHeight w:val="3838"/>
        </w:trPr>
        <w:tc>
          <w:tcPr>
            <w:tcW w:w="1448" w:type="dxa"/>
            <w:tcBorders>
              <w:top w:val="single" w:sz="6" w:space="0" w:color="000000"/>
              <w:left w:val="single" w:sz="6" w:space="0" w:color="000000"/>
              <w:bottom w:val="single" w:sz="6" w:space="0" w:color="000000"/>
              <w:right w:val="single" w:sz="6" w:space="0" w:color="000000"/>
            </w:tcBorders>
          </w:tcPr>
          <w:p w14:paraId="273F54F7"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lastRenderedPageBreak/>
              <w:t>4. Producción escrita</w:t>
            </w:r>
          </w:p>
        </w:tc>
        <w:tc>
          <w:tcPr>
            <w:tcW w:w="16443" w:type="dxa"/>
            <w:gridSpan w:val="4"/>
            <w:tcBorders>
              <w:top w:val="single" w:sz="6" w:space="0" w:color="000000"/>
              <w:left w:val="single" w:sz="6" w:space="0" w:color="000000"/>
              <w:bottom w:val="single" w:sz="6" w:space="0" w:color="000000"/>
              <w:right w:val="single" w:sz="6" w:space="0" w:color="000000"/>
            </w:tcBorders>
          </w:tcPr>
          <w:p w14:paraId="43AB4758"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Pida a los estudiantes escribir una corta historia o relato, a partir de la imagen. Se espera que los estudiantes redacten un relato con su debida secuencia y sentido, con un título y oraciones completas con conectores (y, luego, entonces) y signos de puntuación. La caligrafía debe estar ya consolidada e impera el criterio de legibilidad sobre el criterio estético.</w:t>
            </w:r>
          </w:p>
          <w:p w14:paraId="1CDCDCFA" w14:textId="77777777" w:rsidR="00EC3AC3" w:rsidRDefault="00EC3AC3">
            <w:pPr>
              <w:autoSpaceDE w:val="0"/>
              <w:autoSpaceDN w:val="0"/>
              <w:adjustRightInd w:val="0"/>
              <w:spacing w:after="0" w:line="240" w:lineRule="auto"/>
              <w:rPr>
                <w:rFonts w:ascii="Arial" w:hAnsi="Arial" w:cs="Arial"/>
                <w:color w:val="000000"/>
                <w:kern w:val="0"/>
                <w:sz w:val="22"/>
                <w:szCs w:val="22"/>
              </w:rPr>
            </w:pPr>
          </w:p>
          <w:p w14:paraId="1A99A128" w14:textId="77777777" w:rsidR="00EC3AC3" w:rsidRDefault="00324402" w:rsidP="00324402">
            <w:pPr>
              <w:autoSpaceDE w:val="0"/>
              <w:autoSpaceDN w:val="0"/>
              <w:adjustRightInd w:val="0"/>
              <w:spacing w:after="0" w:line="240" w:lineRule="auto"/>
              <w:jc w:val="center"/>
              <w:rPr>
                <w:rFonts w:ascii="Arial" w:hAnsi="Arial" w:cs="Arial"/>
                <w:color w:val="000000"/>
                <w:kern w:val="0"/>
                <w:sz w:val="22"/>
                <w:szCs w:val="22"/>
              </w:rPr>
            </w:pPr>
            <w:r w:rsidRPr="00324402">
              <w:rPr>
                <w:rFonts w:ascii="Arial" w:hAnsi="Arial" w:cs="Arial"/>
                <w:noProof/>
                <w:color w:val="000000"/>
                <w:kern w:val="0"/>
                <w:sz w:val="22"/>
                <w:szCs w:val="22"/>
              </w:rPr>
              <w:drawing>
                <wp:inline distT="0" distB="0" distL="0" distR="0" wp14:anchorId="251F756D" wp14:editId="7225DAD1">
                  <wp:extent cx="3501721" cy="2324986"/>
                  <wp:effectExtent l="0" t="0" r="3810" b="0"/>
                  <wp:docPr id="109255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8837" cy="2336350"/>
                          </a:xfrm>
                          <a:prstGeom prst="rect">
                            <a:avLst/>
                          </a:prstGeom>
                          <a:noFill/>
                          <a:ln>
                            <a:noFill/>
                          </a:ln>
                        </pic:spPr>
                      </pic:pic>
                    </a:graphicData>
                  </a:graphic>
                </wp:inline>
              </w:drawing>
            </w:r>
          </w:p>
          <w:p w14:paraId="60162CC6" w14:textId="352DD9A3" w:rsidR="00324402" w:rsidRDefault="00324402" w:rsidP="00324402">
            <w:pPr>
              <w:autoSpaceDE w:val="0"/>
              <w:autoSpaceDN w:val="0"/>
              <w:adjustRightInd w:val="0"/>
              <w:spacing w:after="0" w:line="240" w:lineRule="auto"/>
              <w:jc w:val="center"/>
              <w:rPr>
                <w:rFonts w:ascii="Arial" w:hAnsi="Arial" w:cs="Arial"/>
                <w:color w:val="000000"/>
                <w:kern w:val="0"/>
                <w:sz w:val="22"/>
                <w:szCs w:val="22"/>
              </w:rPr>
            </w:pPr>
          </w:p>
        </w:tc>
      </w:tr>
      <w:tr w:rsidR="00EC3AC3" w14:paraId="35118773" w14:textId="77777777" w:rsidTr="00EC3AC3">
        <w:trPr>
          <w:gridAfter w:val="1"/>
          <w:wAfter w:w="279" w:type="dxa"/>
          <w:trHeight w:val="2402"/>
        </w:trPr>
        <w:tc>
          <w:tcPr>
            <w:tcW w:w="1448" w:type="dxa"/>
            <w:tcBorders>
              <w:top w:val="single" w:sz="6" w:space="0" w:color="000000"/>
              <w:left w:val="single" w:sz="6" w:space="0" w:color="000000"/>
              <w:bottom w:val="single" w:sz="6" w:space="0" w:color="000000"/>
              <w:right w:val="single" w:sz="6" w:space="0" w:color="000000"/>
            </w:tcBorders>
          </w:tcPr>
          <w:p w14:paraId="61E62401"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5.  Fluidez</w:t>
            </w:r>
          </w:p>
        </w:tc>
        <w:tc>
          <w:tcPr>
            <w:tcW w:w="16443" w:type="dxa"/>
            <w:gridSpan w:val="4"/>
            <w:tcBorders>
              <w:top w:val="single" w:sz="6" w:space="0" w:color="000000"/>
              <w:left w:val="single" w:sz="6" w:space="0" w:color="000000"/>
              <w:bottom w:val="single" w:sz="6" w:space="0" w:color="000000"/>
              <w:right w:val="single" w:sz="6" w:space="0" w:color="000000"/>
            </w:tcBorders>
          </w:tcPr>
          <w:p w14:paraId="55001A92"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Esta parte de la prueba se realiza de manera individual. Pida a cada estudiante leer en voz alta con su mejor entonación, pronunciación y fluidez. Explique al estudiante que al finalizar la lectura le hará preguntas de comprensión. Registre el número de palabras que cada estudiante logra leer en 60 segundos.</w:t>
            </w:r>
          </w:p>
          <w:p w14:paraId="00083593" w14:textId="77777777" w:rsidR="00EC3AC3" w:rsidRDefault="00EC3AC3">
            <w:pPr>
              <w:autoSpaceDE w:val="0"/>
              <w:autoSpaceDN w:val="0"/>
              <w:adjustRightInd w:val="0"/>
              <w:spacing w:after="0" w:line="240" w:lineRule="auto"/>
              <w:rPr>
                <w:rFonts w:ascii="Arial" w:hAnsi="Arial" w:cs="Arial"/>
                <w:color w:val="000000"/>
                <w:kern w:val="0"/>
                <w:sz w:val="22"/>
                <w:szCs w:val="22"/>
              </w:rPr>
            </w:pPr>
          </w:p>
          <w:p w14:paraId="245CD26B" w14:textId="77777777" w:rsidR="004F0B3A" w:rsidRDefault="004F0B3A" w:rsidP="004F0B3A">
            <w:pPr>
              <w:autoSpaceDE w:val="0"/>
              <w:autoSpaceDN w:val="0"/>
              <w:adjustRightInd w:val="0"/>
              <w:spacing w:after="0" w:line="240" w:lineRule="auto"/>
              <w:rPr>
                <w:rFonts w:ascii="Arial" w:hAnsi="Arial" w:cs="Arial"/>
                <w:b/>
                <w:bCs/>
                <w:color w:val="000000"/>
                <w:kern w:val="0"/>
                <w:sz w:val="22"/>
                <w:szCs w:val="22"/>
              </w:rPr>
            </w:pPr>
            <w:r w:rsidRPr="00AA1F9A">
              <w:rPr>
                <w:rFonts w:ascii="Arial" w:hAnsi="Arial" w:cs="Arial"/>
                <w:b/>
                <w:bCs/>
                <w:color w:val="000000"/>
                <w:kern w:val="0"/>
                <w:sz w:val="22"/>
                <w:szCs w:val="22"/>
              </w:rPr>
              <w:t>PAPEL DE ESTIÉRCOL DE ELEFANTE, LA APUESTA</w:t>
            </w:r>
            <w:r>
              <w:rPr>
                <w:rFonts w:ascii="Arial" w:hAnsi="Arial" w:cs="Arial"/>
                <w:b/>
                <w:bCs/>
                <w:color w:val="000000"/>
                <w:kern w:val="0"/>
                <w:sz w:val="22"/>
                <w:szCs w:val="22"/>
              </w:rPr>
              <w:t xml:space="preserve"> </w:t>
            </w:r>
            <w:r w:rsidRPr="00AA1F9A">
              <w:rPr>
                <w:rFonts w:ascii="Arial" w:hAnsi="Arial" w:cs="Arial"/>
                <w:b/>
                <w:bCs/>
                <w:color w:val="000000"/>
                <w:kern w:val="0"/>
                <w:sz w:val="22"/>
                <w:szCs w:val="22"/>
              </w:rPr>
              <w:t>POR EL MEDIO AMBIENTE EN EL ZOOLÓGICO DE PRAGA</w:t>
            </w:r>
          </w:p>
          <w:p w14:paraId="18011749" w14:textId="77777777" w:rsidR="004F0B3A" w:rsidRDefault="004F0B3A" w:rsidP="004F0B3A">
            <w:pPr>
              <w:autoSpaceDE w:val="0"/>
              <w:autoSpaceDN w:val="0"/>
              <w:adjustRightInd w:val="0"/>
              <w:spacing w:after="0" w:line="240" w:lineRule="auto"/>
              <w:rPr>
                <w:rFonts w:ascii="Arial" w:hAnsi="Arial" w:cs="Arial"/>
                <w:b/>
                <w:bCs/>
                <w:color w:val="000000"/>
                <w:kern w:val="0"/>
                <w:sz w:val="22"/>
                <w:szCs w:val="22"/>
              </w:rPr>
            </w:pPr>
          </w:p>
          <w:p w14:paraId="7CE6F8C6" w14:textId="77777777" w:rsidR="004F0B3A" w:rsidRDefault="004F0B3A" w:rsidP="004F0B3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El parque zoológico de Praga se ha comprometido Con el medio ambiente. Propone convertir el estiércol de elefante en papel de alta calidad.</w:t>
            </w:r>
          </w:p>
          <w:p w14:paraId="43E2B90B" w14:textId="77777777" w:rsidR="004F0B3A" w:rsidRDefault="004F0B3A" w:rsidP="004F0B3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La directora del zoológico anunció ayer la decisión que han tomado de reciclar los desechos de elefante convirtiéndolos en papel. A partir de esta semana el zoológico ofrecerá a sus visitantes la posibilidad de fabricar con sus propias manos el papel. Además de participar en el reciclaje y llevarse un buen recuerdo del zoológico, los visitantes también podrán escuchar explicaciones sobre esos animales que en el 2013 lograron reproducirse por primera vez en cautiverio en este parque.</w:t>
            </w:r>
          </w:p>
          <w:p w14:paraId="6BE1B13C" w14:textId="77777777" w:rsidR="004F0B3A" w:rsidRDefault="004F0B3A" w:rsidP="004F0B3A">
            <w:pPr>
              <w:autoSpaceDE w:val="0"/>
              <w:autoSpaceDN w:val="0"/>
              <w:adjustRightInd w:val="0"/>
              <w:spacing w:after="0" w:line="240" w:lineRule="auto"/>
              <w:rPr>
                <w:rFonts w:ascii="Arial" w:hAnsi="Arial" w:cs="Arial"/>
                <w:color w:val="000000"/>
                <w:kern w:val="0"/>
                <w:sz w:val="22"/>
                <w:szCs w:val="22"/>
              </w:rPr>
            </w:pPr>
          </w:p>
          <w:p w14:paraId="4C594D9F" w14:textId="64B67905" w:rsidR="004F0B3A" w:rsidRDefault="004F0B3A" w:rsidP="004F0B3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El zoológico se ha asociado con una tradicional fábrica de papel en el oriente del país, que lleva produciendo este material de forma artesanal desde hace 420 años. El dueño de la fábrica Peter </w:t>
            </w:r>
            <w:proofErr w:type="spellStart"/>
            <w:r>
              <w:rPr>
                <w:rFonts w:ascii="Arial" w:hAnsi="Arial" w:cs="Arial"/>
                <w:color w:val="000000"/>
                <w:kern w:val="0"/>
                <w:sz w:val="22"/>
                <w:szCs w:val="22"/>
              </w:rPr>
              <w:t>Foucek</w:t>
            </w:r>
            <w:proofErr w:type="spellEnd"/>
            <w:r>
              <w:rPr>
                <w:rFonts w:ascii="Arial" w:hAnsi="Arial" w:cs="Arial"/>
                <w:color w:val="000000"/>
                <w:kern w:val="0"/>
                <w:sz w:val="22"/>
                <w:szCs w:val="22"/>
              </w:rPr>
              <w:t>, reconoció que es la primera vez que se utiliza esta materia prima y aclaró que "el elefante no digiere todo el alimento y el desecho está lleno de fibras de madera y vegetales que es la materia prima que utilizamos".</w:t>
            </w:r>
          </w:p>
          <w:p w14:paraId="1903AC4C" w14:textId="77777777" w:rsidR="004F0B3A" w:rsidRDefault="004F0B3A" w:rsidP="004F0B3A">
            <w:pPr>
              <w:autoSpaceDE w:val="0"/>
              <w:autoSpaceDN w:val="0"/>
              <w:adjustRightInd w:val="0"/>
              <w:spacing w:after="0" w:line="240" w:lineRule="auto"/>
              <w:rPr>
                <w:rFonts w:ascii="Arial" w:hAnsi="Arial" w:cs="Arial"/>
                <w:color w:val="000000"/>
                <w:kern w:val="0"/>
                <w:sz w:val="22"/>
                <w:szCs w:val="22"/>
              </w:rPr>
            </w:pPr>
          </w:p>
          <w:p w14:paraId="3CF5A9CA" w14:textId="77777777" w:rsidR="004F0B3A" w:rsidRDefault="004F0B3A" w:rsidP="004F0B3A">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la idea del zoológico de Praga es una importante iniciativa que busca contribuir a la conservación del medio ambiente y al cuidado de nuestro planeta, por lo que merece ser aplaudida y reconocida como un ejemplo de conciencia ambiental.</w:t>
            </w:r>
          </w:p>
          <w:p w14:paraId="391E147A" w14:textId="77777777" w:rsidR="00324402" w:rsidRDefault="00324402" w:rsidP="004F0B3A">
            <w:pPr>
              <w:autoSpaceDE w:val="0"/>
              <w:autoSpaceDN w:val="0"/>
              <w:adjustRightInd w:val="0"/>
              <w:spacing w:after="0" w:line="240" w:lineRule="auto"/>
              <w:rPr>
                <w:rFonts w:ascii="Arial" w:hAnsi="Arial" w:cs="Arial"/>
                <w:color w:val="000000"/>
                <w:kern w:val="0"/>
                <w:sz w:val="22"/>
                <w:szCs w:val="22"/>
              </w:rPr>
            </w:pPr>
          </w:p>
          <w:p w14:paraId="0BF2DA0A" w14:textId="7EA35E36" w:rsidR="00324402" w:rsidRDefault="00324402" w:rsidP="00324402">
            <w:pPr>
              <w:autoSpaceDE w:val="0"/>
              <w:autoSpaceDN w:val="0"/>
              <w:adjustRightInd w:val="0"/>
              <w:spacing w:after="0" w:line="240" w:lineRule="auto"/>
              <w:jc w:val="right"/>
              <w:rPr>
                <w:rFonts w:ascii="Arial" w:hAnsi="Arial" w:cs="Arial"/>
                <w:color w:val="000000"/>
                <w:kern w:val="0"/>
                <w:sz w:val="22"/>
                <w:szCs w:val="22"/>
              </w:rPr>
            </w:pPr>
            <w:r w:rsidRPr="004F0B3A">
              <w:rPr>
                <w:rFonts w:ascii="Arial" w:eastAsia="Arial" w:hAnsi="Arial" w:cs="Arial"/>
                <w:i/>
                <w:iCs/>
                <w:color w:val="000000"/>
                <w:kern w:val="0"/>
                <w:sz w:val="16"/>
                <w:szCs w:val="16"/>
              </w:rPr>
              <w:t>Adaptado del Espectador, Sección Actualidad</w:t>
            </w:r>
          </w:p>
          <w:p w14:paraId="416D4927" w14:textId="77777777" w:rsidR="00EC3AC3" w:rsidRDefault="00EC3AC3">
            <w:pPr>
              <w:autoSpaceDE w:val="0"/>
              <w:autoSpaceDN w:val="0"/>
              <w:adjustRightInd w:val="0"/>
              <w:spacing w:after="0" w:line="240" w:lineRule="auto"/>
              <w:rPr>
                <w:rFonts w:ascii="Arial" w:hAnsi="Arial" w:cs="Arial"/>
                <w:color w:val="000000"/>
                <w:kern w:val="0"/>
                <w:sz w:val="22"/>
                <w:szCs w:val="22"/>
              </w:rPr>
            </w:pPr>
          </w:p>
        </w:tc>
      </w:tr>
      <w:tr w:rsidR="00EC3AC3" w14:paraId="3637CF3A" w14:textId="77777777" w:rsidTr="00EC3AC3">
        <w:trPr>
          <w:gridAfter w:val="1"/>
          <w:wAfter w:w="279" w:type="dxa"/>
          <w:trHeight w:val="742"/>
        </w:trPr>
        <w:tc>
          <w:tcPr>
            <w:tcW w:w="1448" w:type="dxa"/>
            <w:tcBorders>
              <w:top w:val="single" w:sz="6" w:space="0" w:color="000000"/>
              <w:left w:val="single" w:sz="6" w:space="0" w:color="000000"/>
              <w:bottom w:val="nil"/>
              <w:right w:val="single" w:sz="6" w:space="0" w:color="000000"/>
            </w:tcBorders>
          </w:tcPr>
          <w:p w14:paraId="7C8619CB"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6. Comprensión lectora</w:t>
            </w:r>
          </w:p>
        </w:tc>
        <w:tc>
          <w:tcPr>
            <w:tcW w:w="16443" w:type="dxa"/>
            <w:gridSpan w:val="4"/>
            <w:tcBorders>
              <w:top w:val="single" w:sz="6" w:space="0" w:color="000000"/>
              <w:left w:val="single" w:sz="6" w:space="0" w:color="000000"/>
              <w:bottom w:val="single" w:sz="6" w:space="0" w:color="000000"/>
              <w:right w:val="single" w:sz="6" w:space="0" w:color="000000"/>
            </w:tcBorders>
          </w:tcPr>
          <w:p w14:paraId="3F988AD7"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Para finalizar la prueba, realice las siguientes preguntas de comprensión oral. Las respuestas permitirán determinar qué nivel de comprensión de texto posee el estudiante.</w:t>
            </w:r>
          </w:p>
          <w:p w14:paraId="5A132AF4" w14:textId="77777777" w:rsidR="00EC3AC3" w:rsidRDefault="00EC3AC3">
            <w:pPr>
              <w:autoSpaceDE w:val="0"/>
              <w:autoSpaceDN w:val="0"/>
              <w:adjustRightInd w:val="0"/>
              <w:spacing w:after="0" w:line="240" w:lineRule="auto"/>
              <w:rPr>
                <w:rFonts w:ascii="Arial" w:hAnsi="Arial" w:cs="Arial"/>
                <w:color w:val="000000"/>
                <w:kern w:val="0"/>
                <w:sz w:val="22"/>
                <w:szCs w:val="22"/>
              </w:rPr>
            </w:pPr>
          </w:p>
          <w:p w14:paraId="2C63AC1B" w14:textId="77777777" w:rsidR="00EC3AC3" w:rsidRDefault="00EC3AC3">
            <w:pPr>
              <w:autoSpaceDE w:val="0"/>
              <w:autoSpaceDN w:val="0"/>
              <w:adjustRightInd w:val="0"/>
              <w:spacing w:after="0" w:line="240" w:lineRule="auto"/>
              <w:rPr>
                <w:rFonts w:ascii="Arial" w:hAnsi="Arial" w:cs="Arial"/>
                <w:color w:val="000000"/>
                <w:kern w:val="0"/>
                <w:sz w:val="22"/>
                <w:szCs w:val="22"/>
              </w:rPr>
            </w:pPr>
          </w:p>
          <w:p w14:paraId="06CE5D02" w14:textId="77777777" w:rsidR="00EC3AC3" w:rsidRDefault="00EC3AC3">
            <w:pPr>
              <w:autoSpaceDE w:val="0"/>
              <w:autoSpaceDN w:val="0"/>
              <w:adjustRightInd w:val="0"/>
              <w:spacing w:after="0" w:line="240" w:lineRule="auto"/>
              <w:rPr>
                <w:rFonts w:ascii="Arial" w:hAnsi="Arial" w:cs="Arial"/>
                <w:color w:val="000000"/>
                <w:kern w:val="0"/>
                <w:sz w:val="22"/>
                <w:szCs w:val="22"/>
              </w:rPr>
            </w:pPr>
          </w:p>
        </w:tc>
      </w:tr>
      <w:tr w:rsidR="00EC3AC3" w14:paraId="67DE5F5D" w14:textId="77777777" w:rsidTr="00EC3AC3">
        <w:trPr>
          <w:trHeight w:val="305"/>
        </w:trPr>
        <w:tc>
          <w:tcPr>
            <w:tcW w:w="1448" w:type="dxa"/>
            <w:tcBorders>
              <w:top w:val="nil"/>
              <w:left w:val="single" w:sz="6" w:space="0" w:color="000000"/>
              <w:bottom w:val="nil"/>
              <w:right w:val="single" w:sz="6" w:space="0" w:color="000000"/>
            </w:tcBorders>
          </w:tcPr>
          <w:p w14:paraId="1615BBAA"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single" w:sz="6" w:space="0" w:color="000000"/>
              <w:left w:val="single" w:sz="6" w:space="0" w:color="000000"/>
              <w:bottom w:val="single" w:sz="6" w:space="0" w:color="000000"/>
              <w:right w:val="single" w:sz="6" w:space="0" w:color="000000"/>
            </w:tcBorders>
          </w:tcPr>
          <w:p w14:paraId="5ACD2932"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Preguntas</w:t>
            </w:r>
          </w:p>
        </w:tc>
        <w:tc>
          <w:tcPr>
            <w:tcW w:w="5030" w:type="dxa"/>
            <w:tcBorders>
              <w:top w:val="single" w:sz="6" w:space="0" w:color="000000"/>
              <w:left w:val="single" w:sz="6" w:space="0" w:color="000000"/>
              <w:bottom w:val="single" w:sz="6" w:space="0" w:color="000000"/>
              <w:right w:val="single" w:sz="6" w:space="0" w:color="000000"/>
            </w:tcBorders>
          </w:tcPr>
          <w:p w14:paraId="0BB24519"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Respuestas esperadas</w:t>
            </w:r>
          </w:p>
        </w:tc>
        <w:tc>
          <w:tcPr>
            <w:tcW w:w="2491" w:type="dxa"/>
            <w:tcBorders>
              <w:top w:val="single" w:sz="6" w:space="0" w:color="000000"/>
              <w:left w:val="single" w:sz="6" w:space="0" w:color="000000"/>
              <w:bottom w:val="single" w:sz="6" w:space="0" w:color="000000"/>
              <w:right w:val="nil"/>
            </w:tcBorders>
          </w:tcPr>
          <w:p w14:paraId="51119311" w14:textId="77777777" w:rsidR="00EC3AC3" w:rsidRDefault="00EC3AC3">
            <w:pPr>
              <w:autoSpaceDE w:val="0"/>
              <w:autoSpaceDN w:val="0"/>
              <w:adjustRightInd w:val="0"/>
              <w:spacing w:after="0" w:line="240" w:lineRule="auto"/>
              <w:rPr>
                <w:rFonts w:ascii="Arial" w:hAnsi="Arial" w:cs="Arial"/>
                <w:b/>
                <w:bCs/>
                <w:color w:val="FFCC00"/>
                <w:kern w:val="0"/>
                <w:sz w:val="22"/>
                <w:szCs w:val="22"/>
              </w:rPr>
            </w:pPr>
            <w:r>
              <w:rPr>
                <w:rFonts w:ascii="Arial" w:hAnsi="Arial" w:cs="Arial"/>
                <w:b/>
                <w:bCs/>
                <w:color w:val="FFCC00"/>
                <w:kern w:val="0"/>
                <w:sz w:val="22"/>
                <w:szCs w:val="22"/>
              </w:rPr>
              <w:t>Nivel de comprensión</w:t>
            </w:r>
          </w:p>
        </w:tc>
        <w:tc>
          <w:tcPr>
            <w:tcW w:w="2073" w:type="dxa"/>
            <w:tcBorders>
              <w:top w:val="single" w:sz="6" w:space="0" w:color="000000"/>
              <w:left w:val="nil"/>
              <w:bottom w:val="single" w:sz="6" w:space="0" w:color="000000"/>
              <w:right w:val="single" w:sz="6" w:space="0" w:color="000000"/>
            </w:tcBorders>
          </w:tcPr>
          <w:p w14:paraId="2A43DBDA"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08560A86" w14:textId="77777777" w:rsidR="00EC3AC3" w:rsidRDefault="00EC3AC3">
            <w:pPr>
              <w:autoSpaceDE w:val="0"/>
              <w:autoSpaceDN w:val="0"/>
              <w:adjustRightInd w:val="0"/>
              <w:spacing w:after="0" w:line="240" w:lineRule="auto"/>
              <w:jc w:val="right"/>
              <w:rPr>
                <w:rFonts w:ascii="Tahoma" w:hAnsi="Tahoma" w:cs="Tahoma"/>
                <w:color w:val="000000"/>
                <w:kern w:val="0"/>
                <w:sz w:val="20"/>
                <w:szCs w:val="20"/>
              </w:rPr>
            </w:pPr>
          </w:p>
        </w:tc>
      </w:tr>
      <w:tr w:rsidR="00EC3AC3" w14:paraId="451FF5D6" w14:textId="77777777" w:rsidTr="00EC3AC3">
        <w:trPr>
          <w:trHeight w:val="305"/>
        </w:trPr>
        <w:tc>
          <w:tcPr>
            <w:tcW w:w="1448" w:type="dxa"/>
            <w:tcBorders>
              <w:top w:val="nil"/>
              <w:left w:val="single" w:sz="6" w:space="0" w:color="000000"/>
              <w:bottom w:val="nil"/>
              <w:right w:val="single" w:sz="6" w:space="0" w:color="000000"/>
            </w:tcBorders>
          </w:tcPr>
          <w:p w14:paraId="58FD64D3"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single" w:sz="6" w:space="0" w:color="000000"/>
              <w:left w:val="single" w:sz="6" w:space="0" w:color="000000"/>
              <w:bottom w:val="single" w:sz="6" w:space="0" w:color="000000"/>
              <w:right w:val="single" w:sz="6" w:space="0" w:color="000000"/>
            </w:tcBorders>
          </w:tcPr>
          <w:p w14:paraId="0C11DE07" w14:textId="50AEC77D"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 xml:space="preserve">De </w:t>
            </w:r>
            <w:r w:rsidR="00936FA2">
              <w:rPr>
                <w:rFonts w:ascii="Arial" w:hAnsi="Arial" w:cs="Arial"/>
                <w:color w:val="000000"/>
                <w:kern w:val="0"/>
                <w:sz w:val="22"/>
                <w:szCs w:val="22"/>
              </w:rPr>
              <w:t xml:space="preserve">acuerdo con lo dicho en el texto, ¿desde hace cuánto la fábrica del señor </w:t>
            </w:r>
            <w:proofErr w:type="spellStart"/>
            <w:r w:rsidR="00936FA2">
              <w:rPr>
                <w:rFonts w:ascii="Arial" w:hAnsi="Arial" w:cs="Arial"/>
                <w:color w:val="000000"/>
                <w:kern w:val="0"/>
                <w:sz w:val="22"/>
                <w:szCs w:val="22"/>
              </w:rPr>
              <w:t>Foucek</w:t>
            </w:r>
            <w:proofErr w:type="spellEnd"/>
            <w:r w:rsidR="00936FA2">
              <w:rPr>
                <w:rFonts w:ascii="Arial" w:hAnsi="Arial" w:cs="Arial"/>
                <w:color w:val="000000"/>
                <w:kern w:val="0"/>
                <w:sz w:val="22"/>
                <w:szCs w:val="22"/>
              </w:rPr>
              <w:t xml:space="preserve"> produce el papel artesanal</w:t>
            </w:r>
            <w:r>
              <w:rPr>
                <w:rFonts w:ascii="Arial" w:hAnsi="Arial" w:cs="Arial"/>
                <w:color w:val="000000"/>
                <w:kern w:val="0"/>
                <w:sz w:val="22"/>
                <w:szCs w:val="22"/>
              </w:rPr>
              <w:t>?</w:t>
            </w:r>
          </w:p>
        </w:tc>
        <w:tc>
          <w:tcPr>
            <w:tcW w:w="5030" w:type="dxa"/>
            <w:tcBorders>
              <w:top w:val="single" w:sz="6" w:space="0" w:color="000000"/>
              <w:left w:val="single" w:sz="6" w:space="0" w:color="000000"/>
              <w:bottom w:val="single" w:sz="6" w:space="0" w:color="000000"/>
              <w:right w:val="single" w:sz="6" w:space="0" w:color="000000"/>
            </w:tcBorders>
          </w:tcPr>
          <w:p w14:paraId="247F712F" w14:textId="049784E4"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De</w:t>
            </w:r>
            <w:r w:rsidR="00936FA2">
              <w:rPr>
                <w:rFonts w:ascii="Arial" w:hAnsi="Arial" w:cs="Arial"/>
                <w:color w:val="000000"/>
                <w:kern w:val="0"/>
                <w:sz w:val="22"/>
                <w:szCs w:val="22"/>
              </w:rPr>
              <w:t>sde hace 420 años</w:t>
            </w:r>
            <w:r>
              <w:rPr>
                <w:rFonts w:ascii="Arial" w:hAnsi="Arial" w:cs="Arial"/>
                <w:color w:val="000000"/>
                <w:kern w:val="0"/>
                <w:sz w:val="22"/>
                <w:szCs w:val="22"/>
              </w:rPr>
              <w:t>.</w:t>
            </w:r>
          </w:p>
        </w:tc>
        <w:tc>
          <w:tcPr>
            <w:tcW w:w="2491" w:type="dxa"/>
            <w:tcBorders>
              <w:top w:val="single" w:sz="6" w:space="0" w:color="000000"/>
              <w:left w:val="single" w:sz="6" w:space="0" w:color="000000"/>
              <w:bottom w:val="nil"/>
              <w:right w:val="nil"/>
            </w:tcBorders>
          </w:tcPr>
          <w:p w14:paraId="4825EC38"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Literal</w:t>
            </w:r>
          </w:p>
        </w:tc>
        <w:tc>
          <w:tcPr>
            <w:tcW w:w="2073" w:type="dxa"/>
            <w:tcBorders>
              <w:top w:val="single" w:sz="6" w:space="0" w:color="000000"/>
              <w:left w:val="nil"/>
              <w:bottom w:val="nil"/>
              <w:right w:val="single" w:sz="6" w:space="0" w:color="000000"/>
            </w:tcBorders>
          </w:tcPr>
          <w:p w14:paraId="71E3F981"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51E7CFE9" w14:textId="77777777" w:rsidR="00EC3AC3" w:rsidRDefault="00EC3AC3">
            <w:pPr>
              <w:autoSpaceDE w:val="0"/>
              <w:autoSpaceDN w:val="0"/>
              <w:adjustRightInd w:val="0"/>
              <w:spacing w:after="0" w:line="240" w:lineRule="auto"/>
              <w:jc w:val="right"/>
              <w:rPr>
                <w:rFonts w:ascii="Tahoma" w:hAnsi="Tahoma" w:cs="Tahoma"/>
                <w:color w:val="000000"/>
                <w:kern w:val="0"/>
                <w:sz w:val="20"/>
                <w:szCs w:val="20"/>
              </w:rPr>
            </w:pPr>
          </w:p>
        </w:tc>
      </w:tr>
      <w:tr w:rsidR="00EC3AC3" w14:paraId="1D25A7CD" w14:textId="77777777" w:rsidTr="00EC3AC3">
        <w:trPr>
          <w:trHeight w:val="305"/>
        </w:trPr>
        <w:tc>
          <w:tcPr>
            <w:tcW w:w="1448" w:type="dxa"/>
            <w:tcBorders>
              <w:top w:val="nil"/>
              <w:left w:val="single" w:sz="6" w:space="0" w:color="000000"/>
              <w:bottom w:val="nil"/>
              <w:right w:val="single" w:sz="6" w:space="0" w:color="000000"/>
            </w:tcBorders>
          </w:tcPr>
          <w:p w14:paraId="1E7C8CC4"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single" w:sz="6" w:space="0" w:color="000000"/>
              <w:left w:val="single" w:sz="6" w:space="0" w:color="000000"/>
              <w:bottom w:val="single" w:sz="6" w:space="0" w:color="000000"/>
              <w:right w:val="single" w:sz="6" w:space="0" w:color="000000"/>
            </w:tcBorders>
          </w:tcPr>
          <w:p w14:paraId="2B30F9EB" w14:textId="4F6150A9"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w:t>
            </w:r>
            <w:r w:rsidR="00936FA2">
              <w:rPr>
                <w:rFonts w:ascii="Arial" w:hAnsi="Arial" w:cs="Arial"/>
                <w:color w:val="000000"/>
                <w:kern w:val="0"/>
                <w:sz w:val="22"/>
                <w:szCs w:val="22"/>
              </w:rPr>
              <w:t>En qué se diferencia un cuento de una noticia</w:t>
            </w:r>
            <w:r>
              <w:rPr>
                <w:rFonts w:ascii="Arial" w:hAnsi="Arial" w:cs="Arial"/>
                <w:color w:val="000000"/>
                <w:kern w:val="0"/>
                <w:sz w:val="22"/>
                <w:szCs w:val="22"/>
              </w:rPr>
              <w:t>?</w:t>
            </w:r>
          </w:p>
        </w:tc>
        <w:tc>
          <w:tcPr>
            <w:tcW w:w="5030" w:type="dxa"/>
            <w:tcBorders>
              <w:top w:val="single" w:sz="6" w:space="0" w:color="000000"/>
              <w:left w:val="single" w:sz="6" w:space="0" w:color="000000"/>
              <w:bottom w:val="single" w:sz="6" w:space="0" w:color="000000"/>
              <w:right w:val="single" w:sz="6" w:space="0" w:color="000000"/>
            </w:tcBorders>
          </w:tcPr>
          <w:p w14:paraId="10F0877D" w14:textId="4C75DC78" w:rsidR="00EC3AC3" w:rsidRDefault="00936FA2">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E</w:t>
            </w:r>
            <w:r w:rsidR="00EC3AC3">
              <w:rPr>
                <w:rFonts w:ascii="Arial" w:hAnsi="Arial" w:cs="Arial"/>
                <w:color w:val="000000"/>
                <w:kern w:val="0"/>
                <w:sz w:val="22"/>
                <w:szCs w:val="22"/>
              </w:rPr>
              <w:t>s</w:t>
            </w:r>
            <w:r>
              <w:rPr>
                <w:rFonts w:ascii="Arial" w:hAnsi="Arial" w:cs="Arial"/>
                <w:color w:val="000000"/>
                <w:kern w:val="0"/>
                <w:sz w:val="22"/>
                <w:szCs w:val="22"/>
              </w:rPr>
              <w:t xml:space="preserve">ta noticia informa sobre un hecho real, en </w:t>
            </w:r>
            <w:r w:rsidR="001F5FE8">
              <w:rPr>
                <w:rFonts w:ascii="Arial" w:hAnsi="Arial" w:cs="Arial"/>
                <w:color w:val="000000"/>
                <w:kern w:val="0"/>
                <w:sz w:val="22"/>
                <w:szCs w:val="22"/>
              </w:rPr>
              <w:t>un cuento</w:t>
            </w:r>
            <w:r>
              <w:rPr>
                <w:rFonts w:ascii="Arial" w:hAnsi="Arial" w:cs="Arial"/>
                <w:color w:val="000000"/>
                <w:kern w:val="0"/>
                <w:sz w:val="22"/>
                <w:szCs w:val="22"/>
              </w:rPr>
              <w:t xml:space="preserve"> no</w:t>
            </w:r>
            <w:r w:rsidR="00EC3AC3">
              <w:rPr>
                <w:rFonts w:ascii="Arial" w:hAnsi="Arial" w:cs="Arial"/>
                <w:color w:val="000000"/>
                <w:kern w:val="0"/>
                <w:sz w:val="22"/>
                <w:szCs w:val="22"/>
              </w:rPr>
              <w:t>.</w:t>
            </w:r>
          </w:p>
        </w:tc>
        <w:tc>
          <w:tcPr>
            <w:tcW w:w="2491" w:type="dxa"/>
            <w:tcBorders>
              <w:top w:val="single" w:sz="6" w:space="0" w:color="000000"/>
              <w:left w:val="single" w:sz="6" w:space="0" w:color="000000"/>
              <w:bottom w:val="nil"/>
              <w:right w:val="nil"/>
            </w:tcBorders>
          </w:tcPr>
          <w:p w14:paraId="768A7516"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Inferencial</w:t>
            </w:r>
          </w:p>
        </w:tc>
        <w:tc>
          <w:tcPr>
            <w:tcW w:w="2073" w:type="dxa"/>
            <w:tcBorders>
              <w:top w:val="single" w:sz="6" w:space="0" w:color="000000"/>
              <w:left w:val="nil"/>
              <w:bottom w:val="nil"/>
              <w:right w:val="single" w:sz="6" w:space="0" w:color="000000"/>
            </w:tcBorders>
          </w:tcPr>
          <w:p w14:paraId="38BAD36A"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724D5E40" w14:textId="77777777" w:rsidR="00EC3AC3" w:rsidRDefault="00EC3AC3">
            <w:pPr>
              <w:autoSpaceDE w:val="0"/>
              <w:autoSpaceDN w:val="0"/>
              <w:adjustRightInd w:val="0"/>
              <w:spacing w:after="0" w:line="240" w:lineRule="auto"/>
              <w:jc w:val="right"/>
              <w:rPr>
                <w:rFonts w:ascii="Tahoma" w:hAnsi="Tahoma" w:cs="Tahoma"/>
                <w:color w:val="000000"/>
                <w:kern w:val="0"/>
                <w:sz w:val="20"/>
                <w:szCs w:val="20"/>
              </w:rPr>
            </w:pPr>
          </w:p>
        </w:tc>
      </w:tr>
      <w:tr w:rsidR="00EC3AC3" w14:paraId="6F279507" w14:textId="77777777" w:rsidTr="00EC3AC3">
        <w:trPr>
          <w:trHeight w:val="1063"/>
        </w:trPr>
        <w:tc>
          <w:tcPr>
            <w:tcW w:w="1448" w:type="dxa"/>
            <w:tcBorders>
              <w:top w:val="nil"/>
              <w:left w:val="single" w:sz="6" w:space="0" w:color="000000"/>
              <w:bottom w:val="single" w:sz="6" w:space="0" w:color="000000"/>
              <w:right w:val="single" w:sz="6" w:space="0" w:color="000000"/>
            </w:tcBorders>
          </w:tcPr>
          <w:p w14:paraId="077B228C"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single" w:sz="6" w:space="0" w:color="000000"/>
              <w:left w:val="single" w:sz="6" w:space="0" w:color="000000"/>
              <w:bottom w:val="single" w:sz="6" w:space="0" w:color="000000"/>
              <w:right w:val="single" w:sz="6" w:space="0" w:color="000000"/>
            </w:tcBorders>
          </w:tcPr>
          <w:p w14:paraId="09C00239" w14:textId="77777777" w:rsidR="00936595" w:rsidRDefault="001F5FE8">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El papel elaborado con estiércol ha generado tanta expectativa</w:t>
            </w:r>
            <w:r w:rsidR="00936595">
              <w:rPr>
                <w:rFonts w:ascii="Arial" w:hAnsi="Arial" w:cs="Arial"/>
                <w:color w:val="000000"/>
                <w:kern w:val="0"/>
                <w:sz w:val="22"/>
                <w:szCs w:val="22"/>
              </w:rPr>
              <w:t xml:space="preserve">, que ahora el zoológico empezará a exportar a países vecinos </w:t>
            </w:r>
          </w:p>
          <w:p w14:paraId="013229A1" w14:textId="77777777" w:rsidR="00936595" w:rsidRDefault="00936595">
            <w:pPr>
              <w:autoSpaceDE w:val="0"/>
              <w:autoSpaceDN w:val="0"/>
              <w:adjustRightInd w:val="0"/>
              <w:spacing w:after="0" w:line="240" w:lineRule="auto"/>
              <w:rPr>
                <w:rFonts w:ascii="Arial" w:hAnsi="Arial" w:cs="Arial"/>
                <w:color w:val="000000"/>
                <w:kern w:val="0"/>
                <w:sz w:val="22"/>
                <w:szCs w:val="22"/>
              </w:rPr>
            </w:pPr>
          </w:p>
          <w:p w14:paraId="19E8FCCC" w14:textId="7D1BBDF4" w:rsidR="00EC3AC3" w:rsidRDefault="00936595">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¿Cuál es la relación entre el anterior fragmento con la noticia sobre el zoológico de Praga</w:t>
            </w:r>
            <w:r w:rsidR="00EC3AC3">
              <w:rPr>
                <w:rFonts w:ascii="Arial" w:hAnsi="Arial" w:cs="Arial"/>
                <w:color w:val="000000"/>
                <w:kern w:val="0"/>
                <w:sz w:val="22"/>
                <w:szCs w:val="22"/>
              </w:rPr>
              <w:t>?</w:t>
            </w:r>
            <w:r w:rsidR="001F5FE8">
              <w:rPr>
                <w:rFonts w:ascii="Arial" w:hAnsi="Arial" w:cs="Arial"/>
                <w:color w:val="000000"/>
                <w:kern w:val="0"/>
                <w:sz w:val="22"/>
                <w:szCs w:val="22"/>
              </w:rPr>
              <w:t xml:space="preserve"> </w:t>
            </w:r>
          </w:p>
        </w:tc>
        <w:tc>
          <w:tcPr>
            <w:tcW w:w="5030" w:type="dxa"/>
            <w:tcBorders>
              <w:top w:val="single" w:sz="6" w:space="0" w:color="000000"/>
              <w:left w:val="single" w:sz="6" w:space="0" w:color="000000"/>
              <w:bottom w:val="single" w:sz="6" w:space="0" w:color="000000"/>
              <w:right w:val="single" w:sz="6" w:space="0" w:color="000000"/>
            </w:tcBorders>
          </w:tcPr>
          <w:p w14:paraId="1A36F0D5" w14:textId="631FC2E6" w:rsidR="00EC3AC3" w:rsidRDefault="00936595">
            <w:pPr>
              <w:autoSpaceDE w:val="0"/>
              <w:autoSpaceDN w:val="0"/>
              <w:adjustRightInd w:val="0"/>
              <w:spacing w:after="0" w:line="240" w:lineRule="auto"/>
              <w:rPr>
                <w:rFonts w:ascii="Arial" w:hAnsi="Arial" w:cs="Arial"/>
                <w:color w:val="FFCC00"/>
                <w:kern w:val="0"/>
                <w:sz w:val="22"/>
                <w:szCs w:val="22"/>
              </w:rPr>
            </w:pPr>
            <w:r>
              <w:rPr>
                <w:rFonts w:ascii="Arial" w:hAnsi="Arial" w:cs="Arial"/>
                <w:color w:val="FFCC00"/>
                <w:kern w:val="0"/>
                <w:sz w:val="22"/>
                <w:szCs w:val="22"/>
              </w:rPr>
              <w:t>El fragmento complementa la información de la noticia.</w:t>
            </w:r>
          </w:p>
        </w:tc>
        <w:tc>
          <w:tcPr>
            <w:tcW w:w="2491" w:type="dxa"/>
            <w:tcBorders>
              <w:top w:val="single" w:sz="6" w:space="0" w:color="000000"/>
              <w:left w:val="single" w:sz="6" w:space="0" w:color="000000"/>
              <w:bottom w:val="single" w:sz="6" w:space="0" w:color="000000"/>
              <w:right w:val="nil"/>
            </w:tcBorders>
          </w:tcPr>
          <w:p w14:paraId="48C1E33C" w14:textId="77777777" w:rsidR="00EC3AC3" w:rsidRDefault="00EC3AC3">
            <w:pPr>
              <w:autoSpaceDE w:val="0"/>
              <w:autoSpaceDN w:val="0"/>
              <w:adjustRightInd w:val="0"/>
              <w:spacing w:after="0" w:line="240" w:lineRule="auto"/>
              <w:rPr>
                <w:rFonts w:ascii="Arial" w:hAnsi="Arial" w:cs="Arial"/>
                <w:color w:val="000000"/>
                <w:kern w:val="0"/>
                <w:sz w:val="22"/>
                <w:szCs w:val="22"/>
              </w:rPr>
            </w:pPr>
            <w:r>
              <w:rPr>
                <w:rFonts w:ascii="Arial" w:hAnsi="Arial" w:cs="Arial"/>
                <w:color w:val="000000"/>
                <w:kern w:val="0"/>
                <w:sz w:val="22"/>
                <w:szCs w:val="22"/>
              </w:rPr>
              <w:t>Crítico</w:t>
            </w:r>
          </w:p>
        </w:tc>
        <w:tc>
          <w:tcPr>
            <w:tcW w:w="2073" w:type="dxa"/>
            <w:tcBorders>
              <w:top w:val="single" w:sz="6" w:space="0" w:color="000000"/>
              <w:left w:val="nil"/>
              <w:bottom w:val="single" w:sz="6" w:space="0" w:color="000000"/>
              <w:right w:val="single" w:sz="6" w:space="0" w:color="000000"/>
            </w:tcBorders>
          </w:tcPr>
          <w:p w14:paraId="5137560E"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52ED2815" w14:textId="77777777" w:rsidR="00EC3AC3" w:rsidRDefault="00EC3AC3">
            <w:pPr>
              <w:autoSpaceDE w:val="0"/>
              <w:autoSpaceDN w:val="0"/>
              <w:adjustRightInd w:val="0"/>
              <w:spacing w:after="0" w:line="240" w:lineRule="auto"/>
              <w:jc w:val="right"/>
              <w:rPr>
                <w:rFonts w:ascii="Tahoma" w:hAnsi="Tahoma" w:cs="Tahoma"/>
                <w:color w:val="000000"/>
                <w:kern w:val="0"/>
                <w:sz w:val="20"/>
                <w:szCs w:val="20"/>
              </w:rPr>
            </w:pPr>
          </w:p>
        </w:tc>
      </w:tr>
      <w:tr w:rsidR="00EC3AC3" w14:paraId="7B2FA473" w14:textId="77777777" w:rsidTr="00EC3AC3">
        <w:trPr>
          <w:trHeight w:val="305"/>
        </w:trPr>
        <w:tc>
          <w:tcPr>
            <w:tcW w:w="1448" w:type="dxa"/>
            <w:tcBorders>
              <w:top w:val="nil"/>
              <w:left w:val="single" w:sz="6" w:space="0" w:color="000000"/>
              <w:bottom w:val="nil"/>
              <w:right w:val="nil"/>
            </w:tcBorders>
          </w:tcPr>
          <w:p w14:paraId="5C8D20DB"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6849" w:type="dxa"/>
            <w:tcBorders>
              <w:top w:val="nil"/>
              <w:left w:val="nil"/>
              <w:bottom w:val="nil"/>
              <w:right w:val="nil"/>
            </w:tcBorders>
          </w:tcPr>
          <w:p w14:paraId="2D326061"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5030" w:type="dxa"/>
            <w:tcBorders>
              <w:top w:val="nil"/>
              <w:left w:val="nil"/>
              <w:bottom w:val="nil"/>
              <w:right w:val="nil"/>
            </w:tcBorders>
          </w:tcPr>
          <w:p w14:paraId="00A83585"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491" w:type="dxa"/>
            <w:tcBorders>
              <w:top w:val="nil"/>
              <w:left w:val="nil"/>
              <w:bottom w:val="nil"/>
              <w:right w:val="nil"/>
            </w:tcBorders>
          </w:tcPr>
          <w:p w14:paraId="5019DF58"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073" w:type="dxa"/>
            <w:tcBorders>
              <w:top w:val="nil"/>
              <w:left w:val="nil"/>
              <w:bottom w:val="nil"/>
              <w:right w:val="nil"/>
            </w:tcBorders>
          </w:tcPr>
          <w:p w14:paraId="0B9A1D5F"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79" w:type="dxa"/>
            <w:tcBorders>
              <w:top w:val="nil"/>
              <w:left w:val="nil"/>
              <w:bottom w:val="nil"/>
              <w:right w:val="single" w:sz="6" w:space="0" w:color="000000"/>
            </w:tcBorders>
          </w:tcPr>
          <w:p w14:paraId="326581C1"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07586AB9" w14:textId="77777777" w:rsidTr="00EC3AC3">
        <w:trPr>
          <w:gridAfter w:val="1"/>
          <w:wAfter w:w="279" w:type="dxa"/>
          <w:trHeight w:val="977"/>
        </w:trPr>
        <w:tc>
          <w:tcPr>
            <w:tcW w:w="17891" w:type="dxa"/>
            <w:gridSpan w:val="5"/>
            <w:tcBorders>
              <w:top w:val="nil"/>
              <w:left w:val="nil"/>
              <w:bottom w:val="nil"/>
              <w:right w:val="single" w:sz="6" w:space="0" w:color="000000"/>
            </w:tcBorders>
            <w:shd w:val="solid" w:color="FFFFFF" w:fill="FFFFFF"/>
          </w:tcPr>
          <w:p w14:paraId="6DC4B9B9" w14:textId="10712697" w:rsidR="00EC3AC3" w:rsidRDefault="00EC3AC3">
            <w:pPr>
              <w:autoSpaceDE w:val="0"/>
              <w:autoSpaceDN w:val="0"/>
              <w:adjustRightInd w:val="0"/>
              <w:spacing w:after="0" w:line="240" w:lineRule="auto"/>
              <w:rPr>
                <w:rFonts w:ascii="Arial" w:hAnsi="Arial" w:cs="Arial"/>
                <w:color w:val="000000"/>
                <w:kern w:val="0"/>
                <w:sz w:val="20"/>
                <w:szCs w:val="20"/>
              </w:rPr>
            </w:pPr>
            <w:r>
              <w:rPr>
                <w:rFonts w:ascii="Arial" w:hAnsi="Arial" w:cs="Arial"/>
                <w:color w:val="000000"/>
                <w:kern w:val="0"/>
                <w:sz w:val="20"/>
                <w:szCs w:val="20"/>
              </w:rPr>
              <w:fldChar w:fldCharType="begin"/>
            </w:r>
            <w:r>
              <w:rPr>
                <w:rFonts w:ascii="Arial" w:hAnsi="Arial" w:cs="Arial"/>
                <w:color w:val="000000"/>
                <w:kern w:val="0"/>
                <w:sz w:val="20"/>
                <w:szCs w:val="20"/>
              </w:rPr>
              <w:instrText>HIPERVINCULO "https://www.iadb.org/es/sectores/educacion/materiales-aula"</w:instrText>
            </w:r>
            <w:r>
              <w:rPr>
                <w:rFonts w:ascii="Arial" w:hAnsi="Arial" w:cs="Arial"/>
                <w:color w:val="000000"/>
                <w:kern w:val="0"/>
                <w:sz w:val="20"/>
                <w:szCs w:val="20"/>
              </w:rPr>
              <w:fldChar w:fldCharType="separate"/>
            </w:r>
            <w:r>
              <w:rPr>
                <w:rFonts w:ascii="Arial" w:hAnsi="Arial" w:cs="Arial"/>
                <w:color w:val="000000"/>
                <w:kern w:val="0"/>
                <w:sz w:val="22"/>
                <w:szCs w:val="22"/>
              </w:rPr>
              <w:t xml:space="preserve">Nota. El presente anexo evaluaciones formativas </w:t>
            </w:r>
            <w:r w:rsidR="00936595">
              <w:rPr>
                <w:rFonts w:ascii="Arial" w:hAnsi="Arial" w:cs="Arial"/>
                <w:color w:val="000000"/>
                <w:kern w:val="0"/>
                <w:sz w:val="22"/>
                <w:szCs w:val="22"/>
              </w:rPr>
              <w:t>cuarto y quinto</w:t>
            </w:r>
            <w:r>
              <w:rPr>
                <w:rFonts w:ascii="Arial" w:hAnsi="Arial" w:cs="Arial"/>
                <w:color w:val="000000"/>
                <w:kern w:val="0"/>
                <w:sz w:val="22"/>
                <w:szCs w:val="22"/>
              </w:rPr>
              <w:t xml:space="preserve"> grado es parte del libro Aprendamos todos a leer, guía del profesor – grado </w:t>
            </w:r>
            <w:r w:rsidR="001F5FE8">
              <w:rPr>
                <w:rFonts w:ascii="Arial" w:hAnsi="Arial" w:cs="Arial"/>
                <w:color w:val="000000"/>
                <w:kern w:val="0"/>
                <w:sz w:val="22"/>
                <w:szCs w:val="22"/>
              </w:rPr>
              <w:t>cuarto y quinto</w:t>
            </w:r>
            <w:r>
              <w:rPr>
                <w:rFonts w:ascii="Arial" w:hAnsi="Arial" w:cs="Arial"/>
                <w:color w:val="000000"/>
                <w:kern w:val="0"/>
                <w:sz w:val="22"/>
                <w:szCs w:val="22"/>
              </w:rPr>
              <w:t xml:space="preserve"> publicado en </w:t>
            </w:r>
            <w:r>
              <w:rPr>
                <w:rFonts w:ascii="Arial" w:hAnsi="Arial" w:cs="Arial"/>
                <w:color w:val="000000"/>
                <w:kern w:val="0"/>
                <w:sz w:val="22"/>
                <w:szCs w:val="22"/>
                <w:u w:val="single"/>
              </w:rPr>
              <w:t>https://www.iadb.org/es/sectores/educacion/materiales-aula</w:t>
            </w:r>
            <w:r>
              <w:rPr>
                <w:rFonts w:ascii="Arial" w:hAnsi="Arial" w:cs="Arial"/>
                <w:color w:val="000000"/>
                <w:kern w:val="0"/>
                <w:sz w:val="22"/>
                <w:szCs w:val="22"/>
              </w:rPr>
              <w:t>, es de propiedad y autoría del Banco Interamericano de Desarrollo y se rige por los derechos de autor establecidos en dicho libro.</w:t>
            </w:r>
            <w:r>
              <w:rPr>
                <w:rFonts w:ascii="Arial" w:hAnsi="Arial" w:cs="Arial"/>
                <w:color w:val="000000"/>
                <w:kern w:val="0"/>
                <w:sz w:val="20"/>
                <w:szCs w:val="20"/>
              </w:rPr>
              <w:fldChar w:fldCharType="end"/>
            </w:r>
          </w:p>
        </w:tc>
      </w:tr>
      <w:tr w:rsidR="00EC3AC3" w14:paraId="4114BFA0" w14:textId="77777777" w:rsidTr="00EC3AC3">
        <w:trPr>
          <w:trHeight w:val="305"/>
        </w:trPr>
        <w:tc>
          <w:tcPr>
            <w:tcW w:w="1448" w:type="dxa"/>
            <w:tcBorders>
              <w:top w:val="nil"/>
              <w:left w:val="nil"/>
              <w:bottom w:val="nil"/>
              <w:right w:val="nil"/>
            </w:tcBorders>
            <w:shd w:val="solid" w:color="FFFFFF" w:fill="FFFFFF"/>
          </w:tcPr>
          <w:p w14:paraId="6602E158"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6849" w:type="dxa"/>
            <w:tcBorders>
              <w:top w:val="nil"/>
              <w:left w:val="nil"/>
              <w:bottom w:val="nil"/>
              <w:right w:val="nil"/>
            </w:tcBorders>
          </w:tcPr>
          <w:p w14:paraId="178BD845"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5030" w:type="dxa"/>
            <w:tcBorders>
              <w:top w:val="nil"/>
              <w:left w:val="nil"/>
              <w:bottom w:val="nil"/>
              <w:right w:val="nil"/>
            </w:tcBorders>
          </w:tcPr>
          <w:p w14:paraId="6AF486BC"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491" w:type="dxa"/>
            <w:tcBorders>
              <w:top w:val="nil"/>
              <w:left w:val="nil"/>
              <w:bottom w:val="nil"/>
              <w:right w:val="nil"/>
            </w:tcBorders>
          </w:tcPr>
          <w:p w14:paraId="41E1D8ED"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073" w:type="dxa"/>
            <w:tcBorders>
              <w:top w:val="nil"/>
              <w:left w:val="nil"/>
              <w:bottom w:val="nil"/>
              <w:right w:val="nil"/>
            </w:tcBorders>
          </w:tcPr>
          <w:p w14:paraId="104BD50A"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79" w:type="dxa"/>
            <w:tcBorders>
              <w:top w:val="nil"/>
              <w:left w:val="nil"/>
              <w:bottom w:val="nil"/>
              <w:right w:val="single" w:sz="6" w:space="0" w:color="000000"/>
            </w:tcBorders>
          </w:tcPr>
          <w:p w14:paraId="4838AB69"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112ECC2A" w14:textId="77777777" w:rsidTr="00EC3AC3">
        <w:trPr>
          <w:trHeight w:val="305"/>
        </w:trPr>
        <w:tc>
          <w:tcPr>
            <w:tcW w:w="1448" w:type="dxa"/>
            <w:tcBorders>
              <w:top w:val="nil"/>
              <w:left w:val="single" w:sz="6" w:space="0" w:color="000000"/>
              <w:bottom w:val="nil"/>
              <w:right w:val="nil"/>
            </w:tcBorders>
          </w:tcPr>
          <w:p w14:paraId="540826DB"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6849" w:type="dxa"/>
            <w:tcBorders>
              <w:top w:val="nil"/>
              <w:left w:val="nil"/>
              <w:bottom w:val="nil"/>
              <w:right w:val="nil"/>
            </w:tcBorders>
          </w:tcPr>
          <w:p w14:paraId="57C76F35"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5030" w:type="dxa"/>
            <w:tcBorders>
              <w:top w:val="nil"/>
              <w:left w:val="nil"/>
              <w:bottom w:val="nil"/>
              <w:right w:val="nil"/>
            </w:tcBorders>
          </w:tcPr>
          <w:p w14:paraId="19022151"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491" w:type="dxa"/>
            <w:tcBorders>
              <w:top w:val="single" w:sz="6" w:space="0" w:color="000000"/>
              <w:left w:val="single" w:sz="6" w:space="0" w:color="000000"/>
              <w:bottom w:val="nil"/>
              <w:right w:val="nil"/>
            </w:tcBorders>
            <w:shd w:val="solid" w:color="FF8080" w:fill="FF8080"/>
          </w:tcPr>
          <w:p w14:paraId="01C4EAD5" w14:textId="77777777" w:rsidR="00EC3AC3" w:rsidRDefault="00EC3AC3">
            <w:pPr>
              <w:autoSpaceDE w:val="0"/>
              <w:autoSpaceDN w:val="0"/>
              <w:adjustRightInd w:val="0"/>
              <w:spacing w:after="0" w:line="240" w:lineRule="auto"/>
              <w:jc w:val="center"/>
              <w:rPr>
                <w:rFonts w:ascii="Arial" w:hAnsi="Arial" w:cs="Arial"/>
                <w:color w:val="0000FF"/>
                <w:kern w:val="0"/>
                <w:sz w:val="22"/>
                <w:szCs w:val="22"/>
                <w:u w:val="single"/>
              </w:rPr>
            </w:pPr>
            <w:r>
              <w:rPr>
                <w:rFonts w:ascii="Arial" w:hAnsi="Arial" w:cs="Arial"/>
                <w:color w:val="0000FF"/>
                <w:kern w:val="0"/>
                <w:sz w:val="22"/>
                <w:szCs w:val="22"/>
                <w:u w:val="single"/>
              </w:rPr>
              <w:t>VOLVER A INICIO</w:t>
            </w:r>
          </w:p>
        </w:tc>
        <w:tc>
          <w:tcPr>
            <w:tcW w:w="2073" w:type="dxa"/>
            <w:tcBorders>
              <w:top w:val="single" w:sz="6" w:space="0" w:color="000000"/>
              <w:left w:val="nil"/>
              <w:bottom w:val="nil"/>
              <w:right w:val="single" w:sz="6" w:space="0" w:color="000000"/>
            </w:tcBorders>
          </w:tcPr>
          <w:p w14:paraId="7A71AF03"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76540ACA"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64A36355" w14:textId="77777777" w:rsidTr="00EC3AC3">
        <w:trPr>
          <w:trHeight w:val="305"/>
        </w:trPr>
        <w:tc>
          <w:tcPr>
            <w:tcW w:w="1448" w:type="dxa"/>
            <w:tcBorders>
              <w:top w:val="nil"/>
              <w:left w:val="single" w:sz="6" w:space="0" w:color="000000"/>
              <w:bottom w:val="nil"/>
              <w:right w:val="nil"/>
            </w:tcBorders>
          </w:tcPr>
          <w:p w14:paraId="4B5B2692"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6849" w:type="dxa"/>
            <w:tcBorders>
              <w:top w:val="nil"/>
              <w:left w:val="nil"/>
              <w:bottom w:val="nil"/>
              <w:right w:val="nil"/>
            </w:tcBorders>
          </w:tcPr>
          <w:p w14:paraId="02E39B8A"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5030" w:type="dxa"/>
            <w:tcBorders>
              <w:top w:val="nil"/>
              <w:left w:val="nil"/>
              <w:bottom w:val="nil"/>
              <w:right w:val="nil"/>
            </w:tcBorders>
          </w:tcPr>
          <w:p w14:paraId="70D2B135" w14:textId="77777777" w:rsidR="00EC3AC3" w:rsidRDefault="00EC3AC3">
            <w:pPr>
              <w:autoSpaceDE w:val="0"/>
              <w:autoSpaceDN w:val="0"/>
              <w:adjustRightInd w:val="0"/>
              <w:spacing w:after="0" w:line="240" w:lineRule="auto"/>
              <w:jc w:val="right"/>
              <w:rPr>
                <w:rFonts w:ascii="Arial" w:hAnsi="Arial" w:cs="Arial"/>
                <w:color w:val="000000"/>
                <w:kern w:val="0"/>
                <w:sz w:val="22"/>
                <w:szCs w:val="22"/>
              </w:rPr>
            </w:pPr>
          </w:p>
        </w:tc>
        <w:tc>
          <w:tcPr>
            <w:tcW w:w="2491" w:type="dxa"/>
            <w:tcBorders>
              <w:top w:val="nil"/>
              <w:left w:val="single" w:sz="6" w:space="0" w:color="000000"/>
              <w:bottom w:val="single" w:sz="6" w:space="0" w:color="000000"/>
              <w:right w:val="nil"/>
            </w:tcBorders>
          </w:tcPr>
          <w:p w14:paraId="5DE5214F"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single" w:sz="6" w:space="0" w:color="000000"/>
              <w:right w:val="single" w:sz="6" w:space="0" w:color="000000"/>
            </w:tcBorders>
          </w:tcPr>
          <w:p w14:paraId="3A3BC990"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nil"/>
              <w:right w:val="single" w:sz="6" w:space="0" w:color="000000"/>
            </w:tcBorders>
          </w:tcPr>
          <w:p w14:paraId="22B06870"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r w:rsidR="00EC3AC3" w14:paraId="4C77923B" w14:textId="77777777" w:rsidTr="00EC3AC3">
        <w:trPr>
          <w:trHeight w:val="305"/>
        </w:trPr>
        <w:tc>
          <w:tcPr>
            <w:tcW w:w="1448" w:type="dxa"/>
            <w:tcBorders>
              <w:top w:val="nil"/>
              <w:left w:val="single" w:sz="6" w:space="0" w:color="000000"/>
              <w:bottom w:val="single" w:sz="6" w:space="0" w:color="000000"/>
              <w:right w:val="nil"/>
            </w:tcBorders>
          </w:tcPr>
          <w:p w14:paraId="6B269B21"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6849" w:type="dxa"/>
            <w:tcBorders>
              <w:top w:val="nil"/>
              <w:left w:val="nil"/>
              <w:bottom w:val="single" w:sz="6" w:space="0" w:color="000000"/>
              <w:right w:val="nil"/>
            </w:tcBorders>
          </w:tcPr>
          <w:p w14:paraId="431A265E"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5030" w:type="dxa"/>
            <w:tcBorders>
              <w:top w:val="nil"/>
              <w:left w:val="nil"/>
              <w:bottom w:val="single" w:sz="6" w:space="0" w:color="000000"/>
              <w:right w:val="nil"/>
            </w:tcBorders>
          </w:tcPr>
          <w:p w14:paraId="5D3EB4D8"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491" w:type="dxa"/>
            <w:tcBorders>
              <w:top w:val="nil"/>
              <w:left w:val="nil"/>
              <w:bottom w:val="single" w:sz="6" w:space="0" w:color="000000"/>
              <w:right w:val="nil"/>
            </w:tcBorders>
          </w:tcPr>
          <w:p w14:paraId="49ACB45C"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073" w:type="dxa"/>
            <w:tcBorders>
              <w:top w:val="nil"/>
              <w:left w:val="nil"/>
              <w:bottom w:val="single" w:sz="6" w:space="0" w:color="000000"/>
              <w:right w:val="nil"/>
            </w:tcBorders>
          </w:tcPr>
          <w:p w14:paraId="01900ADD"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c>
          <w:tcPr>
            <w:tcW w:w="279" w:type="dxa"/>
            <w:tcBorders>
              <w:top w:val="nil"/>
              <w:left w:val="nil"/>
              <w:bottom w:val="single" w:sz="6" w:space="0" w:color="000000"/>
              <w:right w:val="single" w:sz="6" w:space="0" w:color="000000"/>
            </w:tcBorders>
          </w:tcPr>
          <w:p w14:paraId="0DFD60CF" w14:textId="77777777" w:rsidR="00EC3AC3" w:rsidRDefault="00EC3AC3">
            <w:pPr>
              <w:autoSpaceDE w:val="0"/>
              <w:autoSpaceDN w:val="0"/>
              <w:adjustRightInd w:val="0"/>
              <w:spacing w:after="0" w:line="240" w:lineRule="auto"/>
              <w:jc w:val="right"/>
              <w:rPr>
                <w:rFonts w:ascii="Arial" w:hAnsi="Arial" w:cs="Arial"/>
                <w:color w:val="000000"/>
                <w:kern w:val="0"/>
                <w:sz w:val="20"/>
                <w:szCs w:val="20"/>
              </w:rPr>
            </w:pPr>
          </w:p>
        </w:tc>
      </w:tr>
    </w:tbl>
    <w:p w14:paraId="17D3C526" w14:textId="77777777" w:rsidR="00CB33AE" w:rsidRDefault="00CB33AE"/>
    <w:sectPr w:rsidR="00CB33AE" w:rsidSect="00EC3AC3">
      <w:pgSz w:w="20160" w:h="12240" w:orient="landscape" w:code="121"/>
      <w:pgMar w:top="720" w:right="720" w:bottom="720" w:left="720" w:header="1134"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AC3"/>
    <w:rsid w:val="001F5FE8"/>
    <w:rsid w:val="00324402"/>
    <w:rsid w:val="004F0B3A"/>
    <w:rsid w:val="00503230"/>
    <w:rsid w:val="00635A2E"/>
    <w:rsid w:val="00697C8C"/>
    <w:rsid w:val="00726EC7"/>
    <w:rsid w:val="0078403D"/>
    <w:rsid w:val="00823E82"/>
    <w:rsid w:val="00936595"/>
    <w:rsid w:val="00936FA2"/>
    <w:rsid w:val="00A37577"/>
    <w:rsid w:val="00AA1F9A"/>
    <w:rsid w:val="00B419E9"/>
    <w:rsid w:val="00CB33AE"/>
    <w:rsid w:val="00EA449D"/>
    <w:rsid w:val="00EC3AC3"/>
    <w:rsid w:val="00F4531A"/>
    <w:rsid w:val="00FE5A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29C09"/>
  <w15:chartTrackingRefBased/>
  <w15:docId w15:val="{87D715BD-50FD-4BB3-A00F-CF7B4285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3A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C3A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C3AC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C3AC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C3AC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C3AC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C3AC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C3AC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C3AC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3AC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C3AC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C3AC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C3AC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C3AC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C3AC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C3AC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C3AC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C3AC3"/>
    <w:rPr>
      <w:rFonts w:eastAsiaTheme="majorEastAsia" w:cstheme="majorBidi"/>
      <w:color w:val="272727" w:themeColor="text1" w:themeTint="D8"/>
    </w:rPr>
  </w:style>
  <w:style w:type="paragraph" w:styleId="Ttulo">
    <w:name w:val="Title"/>
    <w:basedOn w:val="Normal"/>
    <w:next w:val="Normal"/>
    <w:link w:val="TtuloCar"/>
    <w:uiPriority w:val="10"/>
    <w:qFormat/>
    <w:rsid w:val="00EC3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C3AC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C3AC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C3AC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C3AC3"/>
    <w:pPr>
      <w:spacing w:before="160"/>
      <w:jc w:val="center"/>
    </w:pPr>
    <w:rPr>
      <w:i/>
      <w:iCs/>
      <w:color w:val="404040" w:themeColor="text1" w:themeTint="BF"/>
    </w:rPr>
  </w:style>
  <w:style w:type="character" w:customStyle="1" w:styleId="CitaCar">
    <w:name w:val="Cita Car"/>
    <w:basedOn w:val="Fuentedeprrafopredeter"/>
    <w:link w:val="Cita"/>
    <w:uiPriority w:val="29"/>
    <w:rsid w:val="00EC3AC3"/>
    <w:rPr>
      <w:i/>
      <w:iCs/>
      <w:color w:val="404040" w:themeColor="text1" w:themeTint="BF"/>
    </w:rPr>
  </w:style>
  <w:style w:type="paragraph" w:styleId="Prrafodelista">
    <w:name w:val="List Paragraph"/>
    <w:basedOn w:val="Normal"/>
    <w:uiPriority w:val="34"/>
    <w:qFormat/>
    <w:rsid w:val="00EC3AC3"/>
    <w:pPr>
      <w:ind w:left="720"/>
      <w:contextualSpacing/>
    </w:pPr>
  </w:style>
  <w:style w:type="character" w:styleId="nfasisintenso">
    <w:name w:val="Intense Emphasis"/>
    <w:basedOn w:val="Fuentedeprrafopredeter"/>
    <w:uiPriority w:val="21"/>
    <w:qFormat/>
    <w:rsid w:val="00EC3AC3"/>
    <w:rPr>
      <w:i/>
      <w:iCs/>
      <w:color w:val="2F5496" w:themeColor="accent1" w:themeShade="BF"/>
    </w:rPr>
  </w:style>
  <w:style w:type="paragraph" w:styleId="Citadestacada">
    <w:name w:val="Intense Quote"/>
    <w:basedOn w:val="Normal"/>
    <w:next w:val="Normal"/>
    <w:link w:val="CitadestacadaCar"/>
    <w:uiPriority w:val="30"/>
    <w:qFormat/>
    <w:rsid w:val="00EC3A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C3AC3"/>
    <w:rPr>
      <w:i/>
      <w:iCs/>
      <w:color w:val="2F5496" w:themeColor="accent1" w:themeShade="BF"/>
    </w:rPr>
  </w:style>
  <w:style w:type="character" w:styleId="Referenciaintensa">
    <w:name w:val="Intense Reference"/>
    <w:basedOn w:val="Fuentedeprrafopredeter"/>
    <w:uiPriority w:val="32"/>
    <w:qFormat/>
    <w:rsid w:val="00EC3AC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em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6204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t37126</dc:creator>
  <cp:keywords/>
  <dc:description/>
  <cp:lastModifiedBy>BORIS SIMARRA</cp:lastModifiedBy>
  <cp:revision>2</cp:revision>
  <dcterms:created xsi:type="dcterms:W3CDTF">2026-02-02T23:22:00Z</dcterms:created>
  <dcterms:modified xsi:type="dcterms:W3CDTF">2026-02-02T23:22:00Z</dcterms:modified>
</cp:coreProperties>
</file>